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A3A8" w14:textId="04F38EEA" w:rsidR="00C16DDA" w:rsidRPr="00167069" w:rsidRDefault="00C16DDA" w:rsidP="00CD54F4">
      <w:pPr>
        <w:spacing w:after="0" w:line="240" w:lineRule="auto"/>
        <w:rPr>
          <w:rFonts w:ascii="Calibri" w:hAnsi="Calibri"/>
          <w:sz w:val="28"/>
          <w:szCs w:val="32"/>
          <w:u w:val="single"/>
        </w:rPr>
      </w:pPr>
      <w:r w:rsidRPr="00167069">
        <w:rPr>
          <w:rFonts w:ascii="Calibri" w:hAnsi="Calibri"/>
          <w:sz w:val="28"/>
          <w:szCs w:val="32"/>
          <w:u w:val="single"/>
        </w:rPr>
        <w:t>Vorbemerkung</w:t>
      </w:r>
      <w:r w:rsidR="00D0525A">
        <w:rPr>
          <w:rFonts w:ascii="Calibri" w:hAnsi="Calibri"/>
          <w:sz w:val="28"/>
          <w:szCs w:val="32"/>
          <w:u w:val="single"/>
        </w:rPr>
        <w:t xml:space="preserve"> </w:t>
      </w:r>
      <w:r w:rsidRPr="00167069">
        <w:rPr>
          <w:rFonts w:ascii="Calibri" w:hAnsi="Calibri"/>
          <w:sz w:val="28"/>
          <w:szCs w:val="32"/>
          <w:u w:val="single"/>
        </w:rPr>
        <w:t>zu</w:t>
      </w:r>
      <w:r w:rsidR="00D0525A">
        <w:rPr>
          <w:rFonts w:ascii="Calibri" w:hAnsi="Calibri"/>
          <w:sz w:val="28"/>
          <w:szCs w:val="32"/>
          <w:u w:val="single"/>
        </w:rPr>
        <w:t xml:space="preserve"> </w:t>
      </w:r>
      <w:r w:rsidRPr="00167069">
        <w:rPr>
          <w:rFonts w:ascii="Calibri" w:hAnsi="Calibri"/>
          <w:sz w:val="28"/>
          <w:szCs w:val="32"/>
          <w:u w:val="single"/>
        </w:rPr>
        <w:t>den</w:t>
      </w:r>
      <w:r w:rsidR="00D0525A">
        <w:rPr>
          <w:rFonts w:ascii="Calibri" w:hAnsi="Calibri"/>
          <w:sz w:val="28"/>
          <w:szCs w:val="32"/>
          <w:u w:val="single"/>
        </w:rPr>
        <w:t xml:space="preserve"> </w:t>
      </w:r>
      <w:r w:rsidRPr="00167069">
        <w:rPr>
          <w:rFonts w:ascii="Calibri" w:hAnsi="Calibri"/>
          <w:sz w:val="28"/>
          <w:szCs w:val="32"/>
          <w:u w:val="single"/>
        </w:rPr>
        <w:t>Nachhaltigkeitsleitlinien</w:t>
      </w:r>
      <w:r w:rsidR="00D0525A">
        <w:rPr>
          <w:rFonts w:ascii="Calibri" w:hAnsi="Calibri"/>
          <w:sz w:val="28"/>
          <w:szCs w:val="32"/>
          <w:u w:val="single"/>
        </w:rPr>
        <w:t xml:space="preserve"> </w:t>
      </w:r>
      <w:r w:rsidRPr="00167069">
        <w:rPr>
          <w:rFonts w:ascii="Calibri" w:hAnsi="Calibri"/>
          <w:sz w:val="28"/>
          <w:szCs w:val="32"/>
          <w:u w:val="single"/>
        </w:rPr>
        <w:t>für</w:t>
      </w:r>
      <w:r w:rsidR="00D0525A">
        <w:rPr>
          <w:rFonts w:ascii="Calibri" w:hAnsi="Calibri"/>
          <w:sz w:val="28"/>
          <w:szCs w:val="32"/>
          <w:u w:val="single"/>
        </w:rPr>
        <w:t xml:space="preserve"> </w:t>
      </w:r>
      <w:r w:rsidRPr="00167069">
        <w:rPr>
          <w:rFonts w:ascii="Calibri" w:hAnsi="Calibri"/>
          <w:sz w:val="28"/>
          <w:szCs w:val="32"/>
          <w:u w:val="single"/>
        </w:rPr>
        <w:t>Beteiligungsprodukte</w:t>
      </w:r>
      <w:r w:rsidR="00D0525A">
        <w:rPr>
          <w:rFonts w:ascii="Calibri" w:hAnsi="Calibri"/>
          <w:sz w:val="28"/>
          <w:szCs w:val="32"/>
          <w:u w:val="single"/>
        </w:rPr>
        <w:t xml:space="preserve"> </w:t>
      </w:r>
      <w:r w:rsidR="007F715A">
        <w:rPr>
          <w:rFonts w:ascii="Calibri" w:hAnsi="Calibri"/>
          <w:sz w:val="28"/>
          <w:szCs w:val="32"/>
          <w:u w:val="single"/>
        </w:rPr>
        <w:t>und</w:t>
      </w:r>
      <w:r w:rsidR="00D0525A">
        <w:rPr>
          <w:rFonts w:ascii="Calibri" w:hAnsi="Calibri"/>
          <w:sz w:val="28"/>
          <w:szCs w:val="32"/>
          <w:u w:val="single"/>
        </w:rPr>
        <w:t xml:space="preserve"> </w:t>
      </w:r>
      <w:r w:rsidR="007F715A">
        <w:rPr>
          <w:rFonts w:ascii="Calibri" w:hAnsi="Calibri"/>
          <w:sz w:val="28"/>
          <w:szCs w:val="32"/>
          <w:u w:val="single"/>
        </w:rPr>
        <w:t>Finanzierungsinstrumente</w:t>
      </w:r>
    </w:p>
    <w:p w14:paraId="3CAEF38A" w14:textId="53BBFB8A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  <w:i/>
        </w:rPr>
        <w:t>Nachhaltigkeitsleitlinien</w:t>
      </w:r>
      <w:r w:rsidR="00D0525A" w:rsidRPr="004643F2">
        <w:rPr>
          <w:rFonts w:cstheme="minorHAnsi"/>
          <w:i/>
        </w:rPr>
        <w:t xml:space="preserve"> </w:t>
      </w:r>
      <w:r w:rsidRPr="004643F2">
        <w:rPr>
          <w:rFonts w:cstheme="minorHAnsi"/>
          <w:i/>
        </w:rPr>
        <w:t>für</w:t>
      </w:r>
      <w:r w:rsidR="00D0525A" w:rsidRPr="004643F2">
        <w:rPr>
          <w:rFonts w:cstheme="minorHAnsi"/>
          <w:i/>
        </w:rPr>
        <w:t xml:space="preserve"> </w:t>
      </w:r>
      <w:r w:rsidRPr="004643F2">
        <w:rPr>
          <w:rFonts w:cstheme="minorHAnsi"/>
          <w:i/>
        </w:rPr>
        <w:t>Beteiligungsprodukte</w:t>
      </w:r>
      <w:r w:rsidR="00D0525A" w:rsidRPr="004643F2">
        <w:rPr>
          <w:rFonts w:cstheme="minorHAnsi"/>
          <w:i/>
        </w:rPr>
        <w:t xml:space="preserve"> </w:t>
      </w:r>
      <w:r w:rsidR="007F715A" w:rsidRPr="004643F2">
        <w:rPr>
          <w:rFonts w:cstheme="minorHAnsi"/>
          <w:i/>
        </w:rPr>
        <w:t>und</w:t>
      </w:r>
      <w:r w:rsidR="00D0525A" w:rsidRPr="004643F2">
        <w:rPr>
          <w:rFonts w:cstheme="minorHAnsi"/>
          <w:i/>
        </w:rPr>
        <w:t xml:space="preserve"> </w:t>
      </w:r>
      <w:r w:rsidR="007F715A" w:rsidRPr="004643F2">
        <w:rPr>
          <w:rFonts w:cstheme="minorHAnsi"/>
          <w:i/>
        </w:rPr>
        <w:t>Finanzierungsinstrumente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wurden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im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Rahmen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Projektes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„GreenUpInvest“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vom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Forum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Nachhaltige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Geldanlagen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e.V.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(FNG)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entwickelt.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Gefördert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wird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das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Projekt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vom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Bundesministerium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für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Umwelt,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Naturschutz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nukleare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Sicherheit</w:t>
      </w:r>
      <w:r w:rsidR="00D0525A" w:rsidRPr="004643F2">
        <w:rPr>
          <w:rFonts w:cstheme="minorHAnsi"/>
        </w:rPr>
        <w:t xml:space="preserve"> </w:t>
      </w:r>
      <w:r w:rsidR="00FE0A1B" w:rsidRPr="004643F2">
        <w:rPr>
          <w:rFonts w:cstheme="minorHAnsi"/>
        </w:rPr>
        <w:t>(BMU).</w:t>
      </w:r>
    </w:p>
    <w:p w14:paraId="0A340EE5" w14:textId="0B7B9995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Ziel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Vorhabens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ist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u.a.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nachhaltige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Projekte</w:t>
      </w:r>
      <w:r w:rsidR="001649D3" w:rsidRPr="004643F2">
        <w:rPr>
          <w:rFonts w:cstheme="minorHAnsi"/>
        </w:rPr>
        <w:t>,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Unternehmen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bzw.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Beteiligungsinstrumente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fördern,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einen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signifikanten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Beitrag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Erreichung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Klimaschutzziele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Bundesregierung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leisten.</w:t>
      </w:r>
      <w:r w:rsidR="00D0525A" w:rsidRPr="004643F2">
        <w:rPr>
          <w:rFonts w:cstheme="minorHAnsi"/>
        </w:rPr>
        <w:t xml:space="preserve"> </w:t>
      </w:r>
      <w:r w:rsidR="005C5FF8" w:rsidRPr="004643F2">
        <w:rPr>
          <w:rFonts w:cstheme="minorHAnsi"/>
        </w:rPr>
        <w:t>Insbesondere</w:t>
      </w:r>
      <w:r w:rsidR="00D0525A" w:rsidRPr="004643F2">
        <w:rPr>
          <w:rFonts w:cstheme="minorHAnsi"/>
        </w:rPr>
        <w:t xml:space="preserve"> </w:t>
      </w:r>
      <w:r w:rsidR="005C5FF8" w:rsidRPr="004643F2">
        <w:rPr>
          <w:rFonts w:cstheme="minorHAnsi"/>
        </w:rPr>
        <w:t>sollen</w:t>
      </w:r>
      <w:r w:rsidR="00D0525A" w:rsidRPr="004643F2">
        <w:rPr>
          <w:rFonts w:cstheme="minorHAnsi"/>
        </w:rPr>
        <w:t xml:space="preserve"> </w:t>
      </w:r>
      <w:r w:rsidR="005C5FF8" w:rsidRPr="004643F2">
        <w:rPr>
          <w:rFonts w:cstheme="minorHAnsi"/>
        </w:rPr>
        <w:t>durch</w:t>
      </w:r>
      <w:r w:rsidR="00D0525A" w:rsidRPr="004643F2">
        <w:rPr>
          <w:rFonts w:cstheme="minorHAnsi"/>
        </w:rPr>
        <w:t xml:space="preserve"> </w:t>
      </w:r>
      <w:r w:rsidR="005C5FF8" w:rsidRPr="004643F2">
        <w:rPr>
          <w:rFonts w:cstheme="minorHAnsi"/>
        </w:rPr>
        <w:t>das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Projekt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„GreenUpInvest“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neben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etablierten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Unternehmen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auch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="000C0502" w:rsidRPr="004643F2">
        <w:rPr>
          <w:rFonts w:cstheme="minorHAnsi"/>
        </w:rPr>
        <w:t>vor</w:t>
      </w:r>
      <w:r w:rsidR="00D0525A" w:rsidRPr="004643F2">
        <w:rPr>
          <w:rFonts w:cstheme="minorHAnsi"/>
        </w:rPr>
        <w:t xml:space="preserve"> </w:t>
      </w:r>
      <w:r w:rsidR="000C0502" w:rsidRPr="004643F2">
        <w:rPr>
          <w:rFonts w:cstheme="minorHAnsi"/>
        </w:rPr>
        <w:t>allem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nachhaltigkeitsorientierte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Start-ups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nachhaltig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wirtschaftende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junge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Unternehmen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als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Anlageobjekte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ein</w:t>
      </w:r>
      <w:r w:rsidR="005C5FF8" w:rsidRPr="004643F2">
        <w:rPr>
          <w:rFonts w:cstheme="minorHAnsi"/>
        </w:rPr>
        <w:t>bezogen</w:t>
      </w:r>
      <w:r w:rsidR="00D0525A" w:rsidRPr="004643F2">
        <w:rPr>
          <w:rFonts w:cstheme="minorHAnsi"/>
        </w:rPr>
        <w:t xml:space="preserve"> </w:t>
      </w:r>
      <w:r w:rsidR="005C5FF8" w:rsidRPr="004643F2">
        <w:rPr>
          <w:rFonts w:cstheme="minorHAnsi"/>
        </w:rPr>
        <w:t>werden</w:t>
      </w:r>
      <w:r w:rsidR="001649D3" w:rsidRPr="004643F2">
        <w:rPr>
          <w:rFonts w:cstheme="minorHAnsi"/>
        </w:rPr>
        <w:t>.</w:t>
      </w:r>
    </w:p>
    <w:p w14:paraId="586CAAC6" w14:textId="3BBB744B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Investoren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sollen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mit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  <w:i/>
        </w:rPr>
        <w:t>Nachhaltigkeitsleitlinien</w:t>
      </w:r>
      <w:r w:rsidR="00D0525A" w:rsidRPr="004643F2">
        <w:rPr>
          <w:rFonts w:cstheme="minorHAnsi"/>
          <w:i/>
        </w:rPr>
        <w:t xml:space="preserve"> </w:t>
      </w:r>
      <w:r w:rsidRPr="004643F2">
        <w:rPr>
          <w:rFonts w:cstheme="minorHAnsi"/>
          <w:i/>
        </w:rPr>
        <w:t>für</w:t>
      </w:r>
      <w:r w:rsidR="00D0525A" w:rsidRPr="004643F2">
        <w:rPr>
          <w:rFonts w:cstheme="minorHAnsi"/>
          <w:i/>
        </w:rPr>
        <w:t xml:space="preserve"> </w:t>
      </w:r>
      <w:r w:rsidRPr="004643F2">
        <w:rPr>
          <w:rFonts w:cstheme="minorHAnsi"/>
          <w:i/>
        </w:rPr>
        <w:t>Beteiligungsprodukte</w:t>
      </w:r>
      <w:r w:rsidR="00D0525A" w:rsidRPr="004643F2">
        <w:rPr>
          <w:rFonts w:cstheme="minorHAnsi"/>
          <w:i/>
        </w:rPr>
        <w:t xml:space="preserve"> </w:t>
      </w:r>
      <w:r w:rsidR="007F715A" w:rsidRPr="004643F2">
        <w:rPr>
          <w:rFonts w:cstheme="minorHAnsi"/>
          <w:i/>
        </w:rPr>
        <w:t>und</w:t>
      </w:r>
      <w:r w:rsidR="00D0525A" w:rsidRPr="004643F2">
        <w:rPr>
          <w:rFonts w:cstheme="minorHAnsi"/>
          <w:i/>
        </w:rPr>
        <w:t xml:space="preserve"> </w:t>
      </w:r>
      <w:r w:rsidR="007F715A" w:rsidRPr="004643F2">
        <w:rPr>
          <w:rFonts w:cstheme="minorHAnsi"/>
          <w:i/>
        </w:rPr>
        <w:t>Finanzierungsinstrumente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befähigt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werden,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passende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nachhaltige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Projekte</w:t>
      </w:r>
      <w:r w:rsidR="001649D3" w:rsidRPr="004643F2">
        <w:rPr>
          <w:rFonts w:cstheme="minorHAnsi"/>
        </w:rPr>
        <w:t>,</w:t>
      </w:r>
      <w:r w:rsidR="00D0525A" w:rsidRPr="004643F2">
        <w:rPr>
          <w:rFonts w:cstheme="minorHAnsi"/>
        </w:rPr>
        <w:t xml:space="preserve"> </w:t>
      </w:r>
      <w:r w:rsidR="001649D3" w:rsidRPr="004643F2">
        <w:rPr>
          <w:rFonts w:cstheme="minorHAnsi"/>
        </w:rPr>
        <w:t>Unternehmen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bzw.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Beteiligungsinstrumente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als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potenzielle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Anlageobjekt</w:t>
      </w:r>
      <w:r w:rsidR="00976383" w:rsidRPr="004643F2">
        <w:rPr>
          <w:rFonts w:cstheme="minorHAnsi"/>
        </w:rPr>
        <w:t>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identifizieren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deren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Produkte/Dienstleistungen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angemessen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kompetent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einzuschätzen.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  <w:i/>
        </w:rPr>
        <w:t>Nachhaltigkeitsleitlinien</w:t>
      </w:r>
      <w:r w:rsidR="00D0525A" w:rsidRPr="004643F2">
        <w:rPr>
          <w:rFonts w:cstheme="minorHAnsi"/>
          <w:i/>
        </w:rPr>
        <w:t xml:space="preserve"> </w:t>
      </w:r>
      <w:r w:rsidRPr="004643F2">
        <w:rPr>
          <w:rFonts w:cstheme="minorHAnsi"/>
          <w:i/>
        </w:rPr>
        <w:t>für</w:t>
      </w:r>
      <w:r w:rsidR="00D0525A" w:rsidRPr="004643F2">
        <w:rPr>
          <w:rFonts w:cstheme="minorHAnsi"/>
          <w:i/>
        </w:rPr>
        <w:t xml:space="preserve"> </w:t>
      </w:r>
      <w:r w:rsidRPr="004643F2">
        <w:rPr>
          <w:rFonts w:cstheme="minorHAnsi"/>
          <w:i/>
        </w:rPr>
        <w:t>Beteiligungsprodukte</w:t>
      </w:r>
      <w:r w:rsidR="00D0525A" w:rsidRPr="004643F2">
        <w:rPr>
          <w:rFonts w:cstheme="minorHAnsi"/>
          <w:i/>
        </w:rPr>
        <w:t xml:space="preserve"> </w:t>
      </w:r>
      <w:r w:rsidR="007F715A" w:rsidRPr="004643F2">
        <w:rPr>
          <w:rFonts w:cstheme="minorHAnsi"/>
          <w:i/>
        </w:rPr>
        <w:t>und</w:t>
      </w:r>
      <w:r w:rsidR="00D0525A" w:rsidRPr="004643F2">
        <w:rPr>
          <w:rFonts w:cstheme="minorHAnsi"/>
          <w:i/>
        </w:rPr>
        <w:t xml:space="preserve"> </w:t>
      </w:r>
      <w:r w:rsidR="007F715A" w:rsidRPr="004643F2">
        <w:rPr>
          <w:rFonts w:cstheme="minorHAnsi"/>
          <w:i/>
        </w:rPr>
        <w:t>Finanzierungsinstrumente</w:t>
      </w:r>
      <w:r w:rsidR="00D0525A" w:rsidRPr="004643F2">
        <w:rPr>
          <w:rFonts w:cstheme="minorHAnsi"/>
          <w:i/>
        </w:rPr>
        <w:t xml:space="preserve"> </w:t>
      </w:r>
      <w:r w:rsidRPr="004643F2">
        <w:rPr>
          <w:rFonts w:cstheme="minorHAnsi"/>
        </w:rPr>
        <w:t>sollten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daher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so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ausgefüllt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werden,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dass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qualifiziert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über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Anlagemöglichkeiten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informieren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bei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Investitionsentscheidung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unterstützen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können.</w:t>
      </w:r>
    </w:p>
    <w:p w14:paraId="4AB76DFE" w14:textId="4C7D4432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  <w:u w:val="single"/>
        </w:rPr>
      </w:pPr>
      <w:r w:rsidRPr="004643F2">
        <w:rPr>
          <w:rFonts w:cstheme="minorHAnsi"/>
          <w:u w:val="single"/>
        </w:rPr>
        <w:t>ANMERKUNG</w:t>
      </w:r>
      <w:r w:rsidR="00D0525A" w:rsidRPr="004643F2">
        <w:rPr>
          <w:rFonts w:cstheme="minorHAnsi"/>
          <w:u w:val="single"/>
        </w:rPr>
        <w:t xml:space="preserve"> </w:t>
      </w:r>
      <w:r w:rsidRPr="004643F2">
        <w:rPr>
          <w:rFonts w:cstheme="minorHAnsi"/>
          <w:u w:val="single"/>
        </w:rPr>
        <w:t>für</w:t>
      </w:r>
      <w:r w:rsidR="00D0525A" w:rsidRPr="004643F2">
        <w:rPr>
          <w:rFonts w:cstheme="minorHAnsi"/>
          <w:u w:val="single"/>
        </w:rPr>
        <w:t xml:space="preserve"> </w:t>
      </w:r>
      <w:r w:rsidRPr="004643F2">
        <w:rPr>
          <w:rFonts w:cstheme="minorHAnsi"/>
          <w:u w:val="single"/>
        </w:rPr>
        <w:t>den</w:t>
      </w:r>
      <w:r w:rsidR="00D0525A" w:rsidRPr="004643F2">
        <w:rPr>
          <w:rFonts w:cstheme="minorHAnsi"/>
          <w:u w:val="single"/>
        </w:rPr>
        <w:t xml:space="preserve"> </w:t>
      </w:r>
      <w:r w:rsidRPr="004643F2">
        <w:rPr>
          <w:rFonts w:cstheme="minorHAnsi"/>
          <w:u w:val="single"/>
        </w:rPr>
        <w:t>Unterzeichner:</w:t>
      </w:r>
    </w:p>
    <w:p w14:paraId="716E1C5D" w14:textId="3BCDEE33" w:rsidR="00C16DDA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Sehr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geehrter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Interessent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Nachhaltigkeitsleitlinien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für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Beteiligungsprodukte</w:t>
      </w:r>
      <w:r w:rsidR="00D0525A" w:rsidRPr="004643F2">
        <w:rPr>
          <w:rFonts w:cstheme="minorHAnsi"/>
        </w:rPr>
        <w:t xml:space="preserve"> </w:t>
      </w:r>
      <w:r w:rsidR="007F715A"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="007F715A" w:rsidRPr="004643F2">
        <w:rPr>
          <w:rFonts w:cstheme="minorHAnsi"/>
        </w:rPr>
        <w:t>Finanzierungsinstrumente</w:t>
      </w:r>
      <w:r w:rsidR="007F1CB5" w:rsidRPr="004643F2">
        <w:rPr>
          <w:rFonts w:cstheme="minorHAnsi"/>
        </w:rPr>
        <w:t>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wir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freuen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über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Ihr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Interesse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unseren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Leitlinien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da</w:t>
      </w:r>
      <w:r w:rsidR="00803B45" w:rsidRPr="004643F2">
        <w:rPr>
          <w:rFonts w:cstheme="minorHAnsi"/>
        </w:rPr>
        <w:t>s</w:t>
      </w:r>
      <w:r w:rsidRPr="004643F2">
        <w:rPr>
          <w:rFonts w:cstheme="minorHAnsi"/>
        </w:rPr>
        <w:t>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mit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dem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Ausfüllen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dieses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Fragebogens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Transparenz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Markt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nachhaltiger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Beteiligungsinstrumente/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Projekte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bringen.</w:t>
      </w:r>
      <w:r w:rsidR="00D0525A" w:rsidRPr="004643F2">
        <w:rPr>
          <w:rFonts w:cstheme="minorHAnsi"/>
        </w:rPr>
        <w:t xml:space="preserve"> </w:t>
      </w:r>
    </w:p>
    <w:p w14:paraId="45A40542" w14:textId="406A8D2B" w:rsidR="000F050B" w:rsidRPr="004643F2" w:rsidRDefault="000F050B" w:rsidP="004643F2">
      <w:pPr>
        <w:spacing w:before="120" w:after="120" w:line="22" w:lineRule="atLeast"/>
        <w:jc w:val="both"/>
        <w:rPr>
          <w:rFonts w:cstheme="minorHAnsi"/>
        </w:rPr>
      </w:pPr>
      <w:r>
        <w:rPr>
          <w:rFonts w:cstheme="minorHAnsi"/>
        </w:rPr>
        <w:t>Bitte nutzen Sie zum Ausfüllen die vorgegebenen Kästchen.</w:t>
      </w:r>
    </w:p>
    <w:p w14:paraId="28430A9B" w14:textId="6C2D37F7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Bevor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Fragebogen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ausfüllen,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bitten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wir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noch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folgende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Produkt-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bzw.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Unternehmensmerkmale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prüfen:</w:t>
      </w:r>
      <w:r w:rsidR="00D0525A" w:rsidRPr="004643F2">
        <w:rPr>
          <w:rFonts w:cstheme="minorHAnsi"/>
        </w:rPr>
        <w:t xml:space="preserve"> </w:t>
      </w:r>
    </w:p>
    <w:p w14:paraId="2EFAA8A9" w14:textId="4B7265DE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aufgeführten</w:t>
      </w:r>
      <w:r w:rsidR="00D0525A" w:rsidRPr="004643F2">
        <w:rPr>
          <w:rFonts w:cstheme="minorHAnsi"/>
        </w:rPr>
        <w:t xml:space="preserve"> </w:t>
      </w:r>
      <w:r w:rsidR="007D5179" w:rsidRPr="004643F2">
        <w:rPr>
          <w:rFonts w:cstheme="minorHAnsi"/>
        </w:rPr>
        <w:t>Nachhaltigkeitsl</w:t>
      </w:r>
      <w:r w:rsidRPr="004643F2">
        <w:rPr>
          <w:rFonts w:cstheme="minorHAnsi"/>
        </w:rPr>
        <w:t>eitlinien</w:t>
      </w:r>
      <w:r w:rsidR="00D0525A" w:rsidRPr="004643F2">
        <w:rPr>
          <w:rFonts w:cstheme="minorHAnsi"/>
        </w:rPr>
        <w:t xml:space="preserve"> </w:t>
      </w:r>
      <w:r w:rsidR="00632ABF" w:rsidRPr="004643F2">
        <w:rPr>
          <w:rFonts w:cstheme="minorHAnsi"/>
        </w:rPr>
        <w:t>können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für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folgende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Produktarten</w:t>
      </w:r>
      <w:r w:rsidR="00D0525A" w:rsidRPr="004643F2">
        <w:rPr>
          <w:rFonts w:cstheme="minorHAnsi"/>
        </w:rPr>
        <w:t xml:space="preserve"> </w:t>
      </w:r>
      <w:r w:rsidR="00632ABF" w:rsidRPr="004643F2">
        <w:rPr>
          <w:rFonts w:cstheme="minorHAnsi"/>
        </w:rPr>
        <w:t>gelten</w:t>
      </w:r>
      <w:r w:rsidRPr="004643F2">
        <w:rPr>
          <w:rFonts w:cstheme="minorHAnsi"/>
        </w:rPr>
        <w:t>:</w:t>
      </w:r>
    </w:p>
    <w:p w14:paraId="612538C1" w14:textId="0CEF5FC1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Private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Equity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Fonds</w:t>
      </w:r>
    </w:p>
    <w:p w14:paraId="6BFF2A63" w14:textId="69AE83FD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Vinkulierte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Namensaktie</w:t>
      </w:r>
    </w:p>
    <w:p w14:paraId="370A15D8" w14:textId="0BAC7325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Inhaberaktie</w:t>
      </w:r>
    </w:p>
    <w:p w14:paraId="18F4DF4E" w14:textId="0E0D2260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Direkte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Unternehmensbeteiligung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(</w:t>
      </w:r>
      <w:r w:rsidR="001E6BC1" w:rsidRPr="004643F2">
        <w:rPr>
          <w:rFonts w:cstheme="minorHAnsi"/>
        </w:rPr>
        <w:t>AG,</w:t>
      </w:r>
      <w:r w:rsidR="00D0525A" w:rsidRPr="004643F2">
        <w:rPr>
          <w:rFonts w:cstheme="minorHAnsi"/>
        </w:rPr>
        <w:t xml:space="preserve"> </w:t>
      </w:r>
      <w:r w:rsidR="001E6BC1" w:rsidRPr="004643F2">
        <w:rPr>
          <w:rFonts w:cstheme="minorHAnsi"/>
        </w:rPr>
        <w:t>SE,</w:t>
      </w:r>
      <w:r w:rsidR="00D0525A" w:rsidRPr="004643F2">
        <w:rPr>
          <w:rFonts w:cstheme="minorHAnsi"/>
        </w:rPr>
        <w:t xml:space="preserve"> </w:t>
      </w:r>
      <w:r w:rsidR="00A425B2" w:rsidRPr="004643F2">
        <w:rPr>
          <w:rFonts w:cstheme="minorHAnsi"/>
        </w:rPr>
        <w:t>GmbH,</w:t>
      </w:r>
      <w:r w:rsidR="00D0525A" w:rsidRPr="004643F2">
        <w:rPr>
          <w:rFonts w:cstheme="minorHAnsi"/>
        </w:rPr>
        <w:t xml:space="preserve"> </w:t>
      </w:r>
      <w:r w:rsidR="00A425B2" w:rsidRPr="004643F2">
        <w:rPr>
          <w:rFonts w:cstheme="minorHAnsi"/>
        </w:rPr>
        <w:t>GmbH</w:t>
      </w:r>
      <w:r w:rsidR="00D0525A" w:rsidRPr="004643F2">
        <w:rPr>
          <w:rFonts w:cstheme="minorHAnsi"/>
        </w:rPr>
        <w:t xml:space="preserve"> </w:t>
      </w:r>
      <w:r w:rsidR="00A425B2" w:rsidRPr="004643F2">
        <w:rPr>
          <w:rFonts w:cstheme="minorHAnsi"/>
        </w:rPr>
        <w:t>&amp;</w:t>
      </w:r>
      <w:r w:rsidR="00D0525A" w:rsidRPr="004643F2">
        <w:rPr>
          <w:rFonts w:cstheme="minorHAnsi"/>
        </w:rPr>
        <w:t xml:space="preserve"> </w:t>
      </w:r>
      <w:r w:rsidR="00A425B2" w:rsidRPr="004643F2">
        <w:rPr>
          <w:rFonts w:cstheme="minorHAnsi"/>
        </w:rPr>
        <w:t>Co.</w:t>
      </w:r>
      <w:r w:rsidR="00D0525A" w:rsidRPr="004643F2">
        <w:rPr>
          <w:rFonts w:cstheme="minorHAnsi"/>
        </w:rPr>
        <w:t xml:space="preserve"> </w:t>
      </w:r>
      <w:r w:rsidR="00A425B2" w:rsidRPr="004643F2">
        <w:rPr>
          <w:rFonts w:cstheme="minorHAnsi"/>
        </w:rPr>
        <w:t>KG,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KGaA</w:t>
      </w:r>
      <w:r w:rsidR="001E6BC1" w:rsidRPr="004643F2">
        <w:rPr>
          <w:rFonts w:cstheme="minorHAnsi"/>
        </w:rPr>
        <w:t>,</w:t>
      </w:r>
      <w:r w:rsidR="00D0525A" w:rsidRPr="004643F2">
        <w:rPr>
          <w:rFonts w:cstheme="minorHAnsi"/>
        </w:rPr>
        <w:t xml:space="preserve"> </w:t>
      </w:r>
      <w:r w:rsidR="001E6BC1" w:rsidRPr="004643F2">
        <w:rPr>
          <w:rFonts w:cstheme="minorHAnsi"/>
        </w:rPr>
        <w:t>etc.</w:t>
      </w:r>
      <w:r w:rsidRPr="004643F2">
        <w:rPr>
          <w:rFonts w:cstheme="minorHAnsi"/>
        </w:rPr>
        <w:t>)</w:t>
      </w:r>
    </w:p>
    <w:p w14:paraId="0AF7A5C7" w14:textId="31AF725B" w:rsidR="007F715A" w:rsidRPr="004643F2" w:rsidRDefault="00803B45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Publikums-AIF</w:t>
      </w:r>
    </w:p>
    <w:p w14:paraId="55749627" w14:textId="77777777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Namensschuldverschreibung</w:t>
      </w:r>
    </w:p>
    <w:p w14:paraId="74B1425D" w14:textId="77777777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Inhaberschuldverschreibung</w:t>
      </w:r>
    </w:p>
    <w:p w14:paraId="4F4BCEB7" w14:textId="3F42BE10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Festverzinsliche</w:t>
      </w:r>
      <w:r w:rsidR="00D0525A" w:rsidRPr="004643F2">
        <w:rPr>
          <w:rFonts w:cstheme="minorHAnsi"/>
        </w:rPr>
        <w:t xml:space="preserve"> </w:t>
      </w:r>
      <w:hyperlink r:id="rId8" w:history="1">
        <w:r w:rsidRPr="004643F2">
          <w:rPr>
            <w:rFonts w:cstheme="minorHAnsi"/>
            <w:color w:val="000000"/>
          </w:rPr>
          <w:t>Wertpapiere</w:t>
        </w:r>
      </w:hyperlink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mit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einer</w:t>
      </w:r>
      <w:r w:rsidR="00D0525A" w:rsidRPr="004643F2">
        <w:rPr>
          <w:rFonts w:cstheme="minorHAnsi"/>
        </w:rPr>
        <w:t xml:space="preserve"> </w:t>
      </w:r>
      <w:hyperlink r:id="rId9" w:history="1">
        <w:r w:rsidRPr="004643F2">
          <w:rPr>
            <w:rFonts w:cstheme="minorHAnsi"/>
            <w:color w:val="000000"/>
          </w:rPr>
          <w:t>Beteiligung</w:t>
        </w:r>
      </w:hyperlink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am</w:t>
      </w:r>
      <w:r w:rsidR="00D0525A" w:rsidRPr="004643F2">
        <w:rPr>
          <w:rFonts w:cstheme="minorHAnsi"/>
        </w:rPr>
        <w:t xml:space="preserve"> </w:t>
      </w:r>
      <w:hyperlink r:id="rId10" w:history="1">
        <w:r w:rsidRPr="004643F2">
          <w:rPr>
            <w:rFonts w:cstheme="minorHAnsi"/>
            <w:color w:val="000000"/>
          </w:rPr>
          <w:t>Verlust</w:t>
        </w:r>
      </w:hyperlink>
      <w:r w:rsidR="00D0525A" w:rsidRPr="004643F2">
        <w:rPr>
          <w:rFonts w:cstheme="minorHAnsi"/>
        </w:rPr>
        <w:t xml:space="preserve"> </w:t>
      </w:r>
    </w:p>
    <w:p w14:paraId="2A460FBC" w14:textId="59CC58BF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Typisch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stille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Beteiligung</w:t>
      </w:r>
    </w:p>
    <w:p w14:paraId="3EC11DDD" w14:textId="1A3C0C48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Atypisch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stille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Beteiligung</w:t>
      </w:r>
    </w:p>
    <w:p w14:paraId="26C1D5A1" w14:textId="77777777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Anleihe</w:t>
      </w:r>
    </w:p>
    <w:p w14:paraId="752D3722" w14:textId="77777777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Hybridanleihe</w:t>
      </w:r>
    </w:p>
    <w:p w14:paraId="62A915A6" w14:textId="506DF6D6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Nachrangige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Anleihe</w:t>
      </w:r>
    </w:p>
    <w:p w14:paraId="0BB07CB7" w14:textId="5488EE0D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Genussschein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mit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Mindestausschüttung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einem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dividendenabhängigen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Bonus</w:t>
      </w:r>
      <w:r w:rsidR="00D0525A" w:rsidRPr="004643F2">
        <w:rPr>
          <w:rFonts w:cstheme="minorHAnsi"/>
        </w:rPr>
        <w:t xml:space="preserve"> </w:t>
      </w:r>
    </w:p>
    <w:p w14:paraId="0CAD322E" w14:textId="6BAAC4A8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Genussschein,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</w:t>
      </w:r>
      <w:r w:rsidR="004F7679" w:rsidRPr="004643F2">
        <w:rPr>
          <w:rFonts w:cstheme="minorHAnsi"/>
        </w:rPr>
        <w:t>ssen</w:t>
      </w:r>
      <w:r w:rsidR="00D0525A" w:rsidRPr="004643F2">
        <w:rPr>
          <w:rFonts w:cstheme="minorHAnsi"/>
        </w:rPr>
        <w:t xml:space="preserve"> </w:t>
      </w:r>
      <w:hyperlink r:id="rId11" w:history="1">
        <w:r w:rsidRPr="004643F2">
          <w:rPr>
            <w:rFonts w:cstheme="minorHAnsi"/>
            <w:color w:val="000000"/>
          </w:rPr>
          <w:t>Ausschüttung</w:t>
        </w:r>
      </w:hyperlink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allein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von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Höhe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ausgeschütteten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  <w:bCs/>
        </w:rPr>
        <w:t>Dividende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abhängt</w:t>
      </w:r>
      <w:r w:rsidR="00D0525A" w:rsidRPr="004643F2">
        <w:rPr>
          <w:rFonts w:cstheme="minorHAnsi"/>
        </w:rPr>
        <w:t xml:space="preserve"> </w:t>
      </w:r>
    </w:p>
    <w:p w14:paraId="6B6ABCF0" w14:textId="42177449" w:rsidR="00C16DDA" w:rsidRPr="004643F2" w:rsidRDefault="00C16DDA" w:rsidP="00E7280F">
      <w:pPr>
        <w:numPr>
          <w:ilvl w:val="0"/>
          <w:numId w:val="4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4643F2">
        <w:rPr>
          <w:rFonts w:cstheme="minorHAnsi"/>
        </w:rPr>
        <w:t>Genussschein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mit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einer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renditeabhängigen</w:t>
      </w:r>
      <w:r w:rsidR="00D0525A" w:rsidRPr="004643F2">
        <w:rPr>
          <w:rFonts w:cstheme="minorHAnsi"/>
        </w:rPr>
        <w:t xml:space="preserve"> </w:t>
      </w:r>
      <w:hyperlink r:id="rId12" w:history="1">
        <w:r w:rsidRPr="004643F2">
          <w:rPr>
            <w:rFonts w:cstheme="minorHAnsi"/>
            <w:color w:val="000000"/>
          </w:rPr>
          <w:t>Ausschüttung</w:t>
        </w:r>
      </w:hyperlink>
      <w:r w:rsidR="00D0525A" w:rsidRPr="004643F2">
        <w:rPr>
          <w:rFonts w:cstheme="minorHAnsi"/>
        </w:rPr>
        <w:t xml:space="preserve"> </w:t>
      </w:r>
    </w:p>
    <w:p w14:paraId="4BB492A5" w14:textId="7D597E06" w:rsidR="007D5179" w:rsidRPr="004643F2" w:rsidRDefault="007D5179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Nachhaltigkeitsleitlinien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können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für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folgende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Anlageobjekte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ausgefüllt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werden:</w:t>
      </w:r>
    </w:p>
    <w:p w14:paraId="4625EEC4" w14:textId="21DFDCE4" w:rsidR="007D5179" w:rsidRPr="004643F2" w:rsidRDefault="000F7830" w:rsidP="004643F2">
      <w:pPr>
        <w:pStyle w:val="Listenabsatz"/>
        <w:numPr>
          <w:ilvl w:val="0"/>
          <w:numId w:val="27"/>
        </w:numPr>
        <w:spacing w:before="120" w:beforeAutospacing="0" w:after="120" w:afterAutospacing="0" w:line="22" w:lineRule="atLeast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4643F2">
        <w:rPr>
          <w:rFonts w:asciiTheme="minorHAnsi" w:hAnsiTheme="minorHAnsi" w:cstheme="minorHAnsi"/>
          <w:color w:val="auto"/>
          <w:sz w:val="22"/>
          <w:szCs w:val="22"/>
          <w:lang w:val="de-DE"/>
        </w:rPr>
        <w:t>Einzelunternehmen</w:t>
      </w:r>
    </w:p>
    <w:p w14:paraId="130780AB" w14:textId="4E0A5491" w:rsidR="000F7830" w:rsidRPr="004643F2" w:rsidRDefault="000F7830" w:rsidP="004643F2">
      <w:pPr>
        <w:pStyle w:val="Listenabsatz"/>
        <w:numPr>
          <w:ilvl w:val="0"/>
          <w:numId w:val="27"/>
        </w:numPr>
        <w:spacing w:before="120" w:beforeAutospacing="0" w:after="120" w:afterAutospacing="0" w:line="22" w:lineRule="atLeast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4643F2">
        <w:rPr>
          <w:rFonts w:asciiTheme="minorHAnsi" w:hAnsiTheme="minorHAnsi" w:cstheme="minorHAnsi"/>
          <w:color w:val="auto"/>
          <w:sz w:val="22"/>
          <w:szCs w:val="22"/>
          <w:lang w:val="de-DE"/>
        </w:rPr>
        <w:lastRenderedPageBreak/>
        <w:t>Gruppen</w:t>
      </w:r>
      <w:r w:rsidR="00D0525A" w:rsidRPr="004643F2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</w:t>
      </w:r>
      <w:r w:rsidRPr="004643F2">
        <w:rPr>
          <w:rFonts w:asciiTheme="minorHAnsi" w:hAnsiTheme="minorHAnsi" w:cstheme="minorHAnsi"/>
          <w:color w:val="auto"/>
          <w:sz w:val="22"/>
          <w:szCs w:val="22"/>
          <w:lang w:val="de-DE"/>
        </w:rPr>
        <w:t>von</w:t>
      </w:r>
      <w:r w:rsidR="00D0525A" w:rsidRPr="004643F2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</w:t>
      </w:r>
      <w:r w:rsidRPr="004643F2">
        <w:rPr>
          <w:rFonts w:asciiTheme="minorHAnsi" w:hAnsiTheme="minorHAnsi" w:cstheme="minorHAnsi"/>
          <w:color w:val="auto"/>
          <w:sz w:val="22"/>
          <w:szCs w:val="22"/>
          <w:lang w:val="de-DE"/>
        </w:rPr>
        <w:t>Unternehmen</w:t>
      </w:r>
    </w:p>
    <w:p w14:paraId="23BAEF5E" w14:textId="557D9E0C" w:rsidR="000F7830" w:rsidRPr="004643F2" w:rsidRDefault="000F7830" w:rsidP="004643F2">
      <w:pPr>
        <w:pStyle w:val="Listenabsatz"/>
        <w:numPr>
          <w:ilvl w:val="0"/>
          <w:numId w:val="27"/>
        </w:numPr>
        <w:spacing w:before="120" w:beforeAutospacing="0" w:after="120" w:afterAutospacing="0" w:line="22" w:lineRule="atLeast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4643F2">
        <w:rPr>
          <w:rFonts w:asciiTheme="minorHAnsi" w:hAnsiTheme="minorHAnsi" w:cstheme="minorHAnsi"/>
          <w:color w:val="auto"/>
          <w:sz w:val="22"/>
          <w:szCs w:val="22"/>
          <w:lang w:val="de-DE"/>
        </w:rPr>
        <w:t>Projekte</w:t>
      </w:r>
    </w:p>
    <w:p w14:paraId="04BD19E3" w14:textId="30F21E2C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Sollte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sich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Ihr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Produkt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bzw.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Ihre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Unternehmensform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nicht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aufgeführt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einordnen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lassen,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bitten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wir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5C5FF8" w:rsidRPr="004643F2">
        <w:rPr>
          <w:rFonts w:cstheme="minorHAnsi"/>
        </w:rPr>
        <w:t>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sich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direkt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Geschäftsstelle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FNG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e.V.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wenden:</w:t>
      </w:r>
    </w:p>
    <w:p w14:paraId="6596C452" w14:textId="4B42D7B9" w:rsidR="00C16DDA" w:rsidRPr="004643F2" w:rsidRDefault="00C16DDA" w:rsidP="004643F2">
      <w:pPr>
        <w:spacing w:before="120" w:after="120" w:line="22" w:lineRule="atLeast"/>
        <w:rPr>
          <w:rFonts w:cstheme="minorHAnsi"/>
          <w:u w:val="single"/>
        </w:rPr>
      </w:pPr>
      <w:r w:rsidRPr="004643F2">
        <w:rPr>
          <w:rFonts w:cstheme="minorHAnsi"/>
          <w:u w:val="single"/>
        </w:rPr>
        <w:t>Kontakt</w:t>
      </w:r>
      <w:r w:rsidRPr="004643F2">
        <w:rPr>
          <w:rFonts w:cstheme="minorHAnsi"/>
          <w:u w:val="single"/>
        </w:rPr>
        <w:br/>
      </w:r>
      <w:r w:rsidRPr="004643F2">
        <w:rPr>
          <w:rFonts w:cstheme="minorHAnsi"/>
        </w:rPr>
        <w:t>Raschid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Masri</w:t>
      </w:r>
      <w:r w:rsidRPr="004643F2">
        <w:rPr>
          <w:rFonts w:cstheme="minorHAnsi"/>
        </w:rPr>
        <w:br/>
        <w:t>Rauchstr.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11</w:t>
      </w:r>
      <w:r w:rsidRPr="004643F2">
        <w:rPr>
          <w:rFonts w:cstheme="minorHAnsi"/>
        </w:rPr>
        <w:br/>
        <w:t>10787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Berlin</w:t>
      </w:r>
      <w:r w:rsidRPr="004643F2">
        <w:rPr>
          <w:rFonts w:cstheme="minorHAnsi"/>
        </w:rPr>
        <w:br/>
      </w:r>
      <w:hyperlink r:id="rId13" w:history="1">
        <w:r w:rsidRPr="004643F2">
          <w:rPr>
            <w:rStyle w:val="Hyperlink"/>
            <w:rFonts w:cstheme="minorHAnsi"/>
          </w:rPr>
          <w:t>masri@forum-ng.org</w:t>
        </w:r>
      </w:hyperlink>
    </w:p>
    <w:p w14:paraId="01B6D1AD" w14:textId="1859596C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Nachfolgend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finden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Nachhaltigkeitsleitlinien,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mit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allgemeinem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Commitment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Leitprinzipien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Motiven.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Anschließend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drei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Fragekomplexe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aufgeführt,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Erläuterungen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</w:t>
      </w:r>
      <w:r w:rsidR="004F7679" w:rsidRPr="004643F2">
        <w:rPr>
          <w:rFonts w:cstheme="minorHAnsi"/>
        </w:rPr>
        <w:t>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Beantwort</w:t>
      </w:r>
      <w:r w:rsidR="004F7679" w:rsidRPr="004643F2">
        <w:rPr>
          <w:rFonts w:cstheme="minorHAnsi"/>
        </w:rPr>
        <w:t>ung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haben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wir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jeweils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blauer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Schrift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unter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="004F7679" w:rsidRPr="004643F2">
        <w:rPr>
          <w:rFonts w:cstheme="minorHAnsi"/>
        </w:rPr>
        <w:t>entsprechenden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Fragen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gesetzt.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Im</w:t>
      </w:r>
      <w:r w:rsidR="00D0525A" w:rsidRPr="004643F2">
        <w:rPr>
          <w:rFonts w:cstheme="minorHAnsi"/>
        </w:rPr>
        <w:t xml:space="preserve"> </w:t>
      </w:r>
      <w:hyperlink r:id="rId14" w:history="1">
        <w:r w:rsidRPr="009B4637">
          <w:rPr>
            <w:rStyle w:val="Hyperlink"/>
            <w:rFonts w:cstheme="minorHAnsi"/>
          </w:rPr>
          <w:t>Anhang</w:t>
        </w:r>
      </w:hyperlink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finden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Beispiele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für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Standards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und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Zertifizierungen.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Für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Rückfragen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zögern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bitte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nicht</w:t>
      </w:r>
      <w:r w:rsidR="004F7679" w:rsidRPr="004643F2">
        <w:rPr>
          <w:rFonts w:cstheme="minorHAnsi"/>
        </w:rPr>
        <w:t>,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sich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an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die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FNG-Geschäftsstelle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zu</w:t>
      </w:r>
      <w:r w:rsidR="00D0525A" w:rsidRPr="004643F2">
        <w:rPr>
          <w:rFonts w:cstheme="minorHAnsi"/>
        </w:rPr>
        <w:t xml:space="preserve"> </w:t>
      </w:r>
      <w:r w:rsidRPr="004643F2">
        <w:rPr>
          <w:rFonts w:cstheme="minorHAnsi"/>
        </w:rPr>
        <w:t>wenden.</w:t>
      </w:r>
    </w:p>
    <w:p w14:paraId="76D97CFD" w14:textId="77777777" w:rsidR="009E46D3" w:rsidRDefault="009E46D3">
      <w:pPr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br w:type="page"/>
      </w:r>
    </w:p>
    <w:p w14:paraId="50796A31" w14:textId="32C2D105" w:rsidR="00C16DDA" w:rsidRPr="00167069" w:rsidRDefault="00C16DDA" w:rsidP="007F715A">
      <w:pPr>
        <w:spacing w:after="0" w:line="240" w:lineRule="auto"/>
        <w:jc w:val="both"/>
        <w:rPr>
          <w:rFonts w:ascii="Calibri" w:hAnsi="Calibri"/>
          <w:sz w:val="32"/>
          <w:szCs w:val="32"/>
          <w:u w:val="single"/>
        </w:rPr>
      </w:pPr>
      <w:r w:rsidRPr="00167069">
        <w:rPr>
          <w:rFonts w:ascii="Calibri" w:hAnsi="Calibri"/>
          <w:sz w:val="32"/>
          <w:szCs w:val="32"/>
          <w:u w:val="single"/>
        </w:rPr>
        <w:lastRenderedPageBreak/>
        <w:t>Nachhaltigkeitsleitlinien</w:t>
      </w:r>
      <w:r w:rsidR="00D0525A">
        <w:rPr>
          <w:rFonts w:ascii="Calibri" w:hAnsi="Calibri"/>
          <w:sz w:val="32"/>
          <w:szCs w:val="32"/>
          <w:u w:val="single"/>
        </w:rPr>
        <w:t xml:space="preserve"> </w:t>
      </w:r>
      <w:r w:rsidRPr="00167069">
        <w:rPr>
          <w:rFonts w:ascii="Calibri" w:hAnsi="Calibri"/>
          <w:sz w:val="32"/>
          <w:szCs w:val="32"/>
          <w:u w:val="single"/>
        </w:rPr>
        <w:t>für</w:t>
      </w:r>
      <w:r w:rsidR="00D0525A">
        <w:rPr>
          <w:rFonts w:ascii="Calibri" w:hAnsi="Calibri"/>
          <w:sz w:val="32"/>
          <w:szCs w:val="32"/>
          <w:u w:val="single"/>
        </w:rPr>
        <w:t xml:space="preserve"> </w:t>
      </w:r>
      <w:r w:rsidRPr="00167069">
        <w:rPr>
          <w:rFonts w:ascii="Calibri" w:hAnsi="Calibri"/>
          <w:sz w:val="32"/>
          <w:szCs w:val="32"/>
          <w:u w:val="single"/>
        </w:rPr>
        <w:t>Beteiligungsprodukte</w:t>
      </w:r>
      <w:r w:rsidR="00D0525A">
        <w:rPr>
          <w:rFonts w:ascii="Calibri" w:hAnsi="Calibri"/>
          <w:sz w:val="32"/>
          <w:szCs w:val="32"/>
          <w:u w:val="single"/>
        </w:rPr>
        <w:t xml:space="preserve"> </w:t>
      </w:r>
    </w:p>
    <w:p w14:paraId="5CEBC745" w14:textId="12A7DF6C" w:rsidR="00C16DDA" w:rsidRPr="004643F2" w:rsidRDefault="00D512C2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br/>
      </w:r>
      <w:r w:rsidR="00C16DDA"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Nachhaltigkeitsleitlinien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gelten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für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alle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Beteiligungsprodukte,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in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Deutschland,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Österreich</w:t>
      </w:r>
      <w:r w:rsidRPr="004643F2">
        <w:rPr>
          <w:rFonts w:ascii="Calibri" w:hAnsi="Calibri"/>
        </w:rPr>
        <w:t>,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Liechtenstein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und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der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Schweiz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zum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Vertrieb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zugelassen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sind.</w:t>
      </w:r>
    </w:p>
    <w:p w14:paraId="5C488A5D" w14:textId="0D134B2A" w:rsidR="00C16DDA" w:rsidRPr="004643F2" w:rsidRDefault="00C16DDA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hier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vorliegende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Transparenzleitlinie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gilt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für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3FD" w14:paraId="6FF5B378" w14:textId="77777777" w:rsidTr="0072055D">
        <w:tc>
          <w:tcPr>
            <w:tcW w:w="9062" w:type="dxa"/>
            <w:shd w:val="clear" w:color="auto" w:fill="F2F2F2" w:themeFill="background1" w:themeFillShade="F2"/>
          </w:tcPr>
          <w:p w14:paraId="7ACB9A91" w14:textId="3FF2FA1B" w:rsidR="007133FD" w:rsidRPr="00E7280F" w:rsidRDefault="00C16DDA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  <w:r w:rsidRPr="004643F2">
              <w:rPr>
                <w:highlight w:val="lightGray"/>
              </w:rPr>
              <w:t>Name</w:t>
            </w:r>
            <w:r w:rsidR="00D0525A" w:rsidRPr="004643F2">
              <w:rPr>
                <w:highlight w:val="lightGray"/>
              </w:rPr>
              <w:t xml:space="preserve"> </w:t>
            </w:r>
            <w:r w:rsidRPr="004643F2">
              <w:rPr>
                <w:highlight w:val="lightGray"/>
              </w:rPr>
              <w:t>des</w:t>
            </w:r>
            <w:r w:rsidR="00D0525A" w:rsidRPr="004643F2">
              <w:rPr>
                <w:highlight w:val="lightGray"/>
              </w:rPr>
              <w:t xml:space="preserve"> </w:t>
            </w:r>
            <w:r w:rsidRPr="004643F2">
              <w:rPr>
                <w:highlight w:val="lightGray"/>
              </w:rPr>
              <w:t>Projekts/</w:t>
            </w:r>
            <w:r w:rsidR="00D0525A" w:rsidRPr="004643F2">
              <w:rPr>
                <w:highlight w:val="lightGray"/>
              </w:rPr>
              <w:t xml:space="preserve"> </w:t>
            </w:r>
            <w:r w:rsidRPr="004643F2">
              <w:rPr>
                <w:highlight w:val="lightGray"/>
              </w:rPr>
              <w:t>der</w:t>
            </w:r>
            <w:r w:rsidR="00D0525A" w:rsidRPr="004643F2">
              <w:rPr>
                <w:highlight w:val="lightGray"/>
              </w:rPr>
              <w:t xml:space="preserve"> </w:t>
            </w:r>
            <w:r w:rsidRPr="004643F2">
              <w:rPr>
                <w:highlight w:val="lightGray"/>
              </w:rPr>
              <w:t>Beteiligung</w:t>
            </w:r>
          </w:p>
        </w:tc>
      </w:tr>
    </w:tbl>
    <w:p w14:paraId="6B65F2ED" w14:textId="7D4E5219" w:rsidR="00C16DDA" w:rsidRPr="004643F2" w:rsidRDefault="00C16DDA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Nachhaltigkeitsleitlinie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BASIERT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AUF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folgenden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GRUNDLEGENDEN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MOTIVEN</w:t>
      </w:r>
    </w:p>
    <w:p w14:paraId="41255E44" w14:textId="239B8EBF" w:rsidR="00C16DDA" w:rsidRPr="004643F2" w:rsidRDefault="00C16DDA" w:rsidP="004643F2">
      <w:pPr>
        <w:pStyle w:val="Listenabsatz"/>
        <w:numPr>
          <w:ilvl w:val="0"/>
          <w:numId w:val="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Transparenz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über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Nachhaltigkeitsansatz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übersichtlich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zur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Verfügung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zu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stellen.</w:t>
      </w:r>
    </w:p>
    <w:p w14:paraId="519E2D65" w14:textId="19286214" w:rsidR="00C16DDA" w:rsidRPr="004643F2" w:rsidRDefault="00C16DDA" w:rsidP="004643F2">
      <w:pPr>
        <w:pStyle w:val="Listenabsatz"/>
        <w:numPr>
          <w:ilvl w:val="0"/>
          <w:numId w:val="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Transparenzstandards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für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nachhaltige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Beteiligungsprodukte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im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Markt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zu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etablieren.</w:t>
      </w:r>
    </w:p>
    <w:p w14:paraId="3C405B9A" w14:textId="0A7C7FB0" w:rsidR="00C16DDA" w:rsidRPr="004643F2" w:rsidRDefault="00C16DDA" w:rsidP="004643F2">
      <w:pPr>
        <w:pStyle w:val="Listenabsatz"/>
        <w:numPr>
          <w:ilvl w:val="0"/>
          <w:numId w:val="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Transparenz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für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private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Anleger,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Finanzberater,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Vermögensverwalter,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Emittenten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und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interessierte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Personen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aus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Branche,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Medien,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Wissenschaft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und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Politik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zu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schaffen.</w:t>
      </w:r>
    </w:p>
    <w:p w14:paraId="0C06E99B" w14:textId="09CC20AB" w:rsidR="00C16DDA" w:rsidRPr="004643F2" w:rsidRDefault="00C16DDA" w:rsidP="004643F2">
      <w:pPr>
        <w:pStyle w:val="Listenabsatz"/>
        <w:numPr>
          <w:ilvl w:val="0"/>
          <w:numId w:val="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Nachhaltigkeit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im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Beteiligungsproduktbereich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zu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stärken.</w:t>
      </w:r>
    </w:p>
    <w:p w14:paraId="003C9DCE" w14:textId="0BCC9CBC" w:rsidR="00C16DDA" w:rsidRPr="004643F2" w:rsidRDefault="00C16DDA" w:rsidP="004643F2">
      <w:pPr>
        <w:pStyle w:val="Listenabsatz"/>
        <w:numPr>
          <w:ilvl w:val="0"/>
          <w:numId w:val="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Transparent</w:t>
      </w:r>
      <w:r w:rsidR="00693DE8" w:rsidRPr="004643F2">
        <w:rPr>
          <w:color w:val="auto"/>
          <w:sz w:val="22"/>
          <w:szCs w:val="22"/>
          <w:lang w:val="de-DE"/>
        </w:rPr>
        <w:t>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Best-Practices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aufzuzeigen.</w:t>
      </w:r>
    </w:p>
    <w:p w14:paraId="307E87AF" w14:textId="0B7518E6" w:rsidR="00C16DDA" w:rsidRPr="004643F2" w:rsidRDefault="00C16DDA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Leit-Prinzipien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der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Unterzeichner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sind:</w:t>
      </w:r>
    </w:p>
    <w:p w14:paraId="0127FFA0" w14:textId="184DEB97" w:rsidR="00C16DDA" w:rsidRPr="004643F2" w:rsidRDefault="00C16DDA" w:rsidP="004643F2">
      <w:pPr>
        <w:pStyle w:val="Listenabsatz"/>
        <w:numPr>
          <w:ilvl w:val="0"/>
          <w:numId w:val="1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Genauigkeit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Information</w:t>
      </w:r>
    </w:p>
    <w:p w14:paraId="76863DB7" w14:textId="3D47E248" w:rsidR="00C16DDA" w:rsidRPr="004643F2" w:rsidRDefault="00C16DDA" w:rsidP="004643F2">
      <w:pPr>
        <w:pStyle w:val="Listenabsatz"/>
        <w:numPr>
          <w:ilvl w:val="0"/>
          <w:numId w:val="1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Angemessenheit/Wesentlichkeit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Information</w:t>
      </w:r>
    </w:p>
    <w:p w14:paraId="16FA9636" w14:textId="114BBF80" w:rsidR="00C16DDA" w:rsidRPr="004643F2" w:rsidRDefault="00C16DDA" w:rsidP="004643F2">
      <w:pPr>
        <w:pStyle w:val="Listenabsatz"/>
        <w:numPr>
          <w:ilvl w:val="0"/>
          <w:numId w:val="1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Verständlichkeit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Information</w:t>
      </w:r>
    </w:p>
    <w:p w14:paraId="266156E2" w14:textId="4C54C4F2" w:rsidR="00C16DDA" w:rsidRPr="004643F2" w:rsidRDefault="00C16DDA" w:rsidP="004643F2">
      <w:pPr>
        <w:pStyle w:val="Listenabsatz"/>
        <w:numPr>
          <w:ilvl w:val="0"/>
          <w:numId w:val="11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Aktualität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Information</w:t>
      </w:r>
    </w:p>
    <w:p w14:paraId="7F4ED797" w14:textId="4210B178" w:rsidR="00C16DDA" w:rsidRPr="004643F2" w:rsidRDefault="00C16DDA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Unterzeichner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der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Nachhaltigkeitsleitlinie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verpflichten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sich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zu</w:t>
      </w:r>
      <w:r w:rsidR="00D0525A" w:rsidRPr="004643F2">
        <w:rPr>
          <w:rFonts w:ascii="Calibri" w:hAnsi="Calibri"/>
        </w:rPr>
        <w:t xml:space="preserve"> </w:t>
      </w:r>
      <w:r w:rsidR="00CC24A8" w:rsidRPr="004643F2">
        <w:rPr>
          <w:rFonts w:ascii="Calibri" w:hAnsi="Calibri"/>
        </w:rPr>
        <w:t>Folgendem</w:t>
      </w:r>
      <w:r w:rsidRPr="004643F2">
        <w:rPr>
          <w:rFonts w:ascii="Calibri" w:hAnsi="Calibri"/>
        </w:rPr>
        <w:t>:</w:t>
      </w:r>
    </w:p>
    <w:p w14:paraId="0EB1C49A" w14:textId="2C9F43FF" w:rsidR="00C16DDA" w:rsidRPr="004643F2" w:rsidRDefault="00C16DDA" w:rsidP="004643F2">
      <w:pPr>
        <w:pStyle w:val="Listenabsatz"/>
        <w:numPr>
          <w:ilvl w:val="0"/>
          <w:numId w:val="2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Fragekomplexe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werden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0C0502"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0C0502" w:rsidRPr="004643F2">
        <w:rPr>
          <w:color w:val="auto"/>
          <w:sz w:val="22"/>
          <w:szCs w:val="22"/>
          <w:lang w:val="de-DE"/>
        </w:rPr>
        <w:t>Reihe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0C0502" w:rsidRPr="004643F2">
        <w:rPr>
          <w:color w:val="auto"/>
          <w:sz w:val="22"/>
          <w:szCs w:val="22"/>
          <w:lang w:val="de-DE"/>
        </w:rPr>
        <w:t>nach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beantwortet.</w:t>
      </w:r>
    </w:p>
    <w:p w14:paraId="54D00E74" w14:textId="538B6516" w:rsidR="00C16DDA" w:rsidRPr="004643F2" w:rsidRDefault="00C16DDA" w:rsidP="004643F2">
      <w:pPr>
        <w:pStyle w:val="Listenabsatz"/>
        <w:numPr>
          <w:ilvl w:val="0"/>
          <w:numId w:val="2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Antworten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werden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klar,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verständlich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und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informativ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formuliert.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wichtigen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Informationen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werden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so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präzise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und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verständlich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möglich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dargestellt.</w:t>
      </w:r>
    </w:p>
    <w:p w14:paraId="4CC74F0F" w14:textId="4168B831" w:rsidR="00C16DDA" w:rsidRPr="004643F2" w:rsidRDefault="00C16DDA" w:rsidP="004643F2">
      <w:pPr>
        <w:pStyle w:val="Listenabsatz"/>
        <w:numPr>
          <w:ilvl w:val="0"/>
          <w:numId w:val="2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werden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Daten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Währung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Euro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bereitgestellt</w:t>
      </w:r>
      <w:r w:rsidR="00693DE8" w:rsidRPr="004643F2">
        <w:rPr>
          <w:color w:val="auto"/>
          <w:sz w:val="22"/>
          <w:szCs w:val="22"/>
          <w:lang w:val="de-DE"/>
        </w:rPr>
        <w:t>.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Ausnahmen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sind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Währungsangaben,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sonst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anderen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Berichterstattungsformaten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anderen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Währungen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stattfinden.</w:t>
      </w:r>
    </w:p>
    <w:p w14:paraId="1530C0E7" w14:textId="35474544" w:rsidR="00C16DDA" w:rsidRPr="004643F2" w:rsidRDefault="0034046C" w:rsidP="004643F2">
      <w:pPr>
        <w:pStyle w:val="Listenabsatz"/>
        <w:numPr>
          <w:ilvl w:val="0"/>
          <w:numId w:val="2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Comply-</w:t>
      </w:r>
      <w:r w:rsidR="00C16DDA" w:rsidRPr="004643F2">
        <w:rPr>
          <w:color w:val="auto"/>
          <w:sz w:val="22"/>
          <w:szCs w:val="22"/>
          <w:lang w:val="de-DE"/>
        </w:rPr>
        <w:t>or</w:t>
      </w:r>
      <w:r w:rsidRPr="004643F2">
        <w:rPr>
          <w:color w:val="auto"/>
          <w:sz w:val="22"/>
          <w:szCs w:val="22"/>
          <w:lang w:val="de-DE"/>
        </w:rPr>
        <w:t>-</w:t>
      </w:r>
      <w:r w:rsidR="00C16DDA" w:rsidRPr="004643F2">
        <w:rPr>
          <w:color w:val="auto"/>
          <w:sz w:val="22"/>
          <w:szCs w:val="22"/>
          <w:lang w:val="de-DE"/>
        </w:rPr>
        <w:t>Explain</w:t>
      </w:r>
      <w:r w:rsidRPr="004643F2">
        <w:rPr>
          <w:color w:val="auto"/>
          <w:sz w:val="22"/>
          <w:szCs w:val="22"/>
          <w:lang w:val="de-DE"/>
        </w:rPr>
        <w:t>-</w:t>
      </w:r>
      <w:r w:rsidR="00C16DDA" w:rsidRPr="004643F2">
        <w:rPr>
          <w:color w:val="auto"/>
          <w:sz w:val="22"/>
          <w:szCs w:val="22"/>
          <w:lang w:val="de-DE"/>
        </w:rPr>
        <w:t>Ansatz: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werden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alle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Fragen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beantwortet,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falls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dies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im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Einzelfall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nicht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möglich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sein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sollte,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werden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Gründe,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eine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Informationsbereitstellung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verhindern,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C16DDA" w:rsidRPr="004643F2">
        <w:rPr>
          <w:color w:val="auto"/>
          <w:sz w:val="22"/>
          <w:szCs w:val="22"/>
          <w:lang w:val="de-DE"/>
        </w:rPr>
        <w:t>erklärt.</w:t>
      </w:r>
    </w:p>
    <w:p w14:paraId="0A651837" w14:textId="7EBDA906" w:rsidR="00C16DDA" w:rsidRPr="004643F2" w:rsidRDefault="00C16DDA" w:rsidP="004643F2">
      <w:pPr>
        <w:pStyle w:val="Listenabsatz"/>
        <w:numPr>
          <w:ilvl w:val="0"/>
          <w:numId w:val="2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Nachhaltigkeitsleitlinien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sind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auf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Internetseite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Produktes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oder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Emittenten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zugänglich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AC1C1C" w:rsidRPr="004643F2">
        <w:rPr>
          <w:color w:val="auto"/>
          <w:sz w:val="22"/>
          <w:szCs w:val="22"/>
          <w:lang w:val="de-DE"/>
        </w:rPr>
        <w:t>zu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AC1C1C" w:rsidRPr="004643F2">
        <w:rPr>
          <w:color w:val="auto"/>
          <w:sz w:val="22"/>
          <w:szCs w:val="22"/>
          <w:lang w:val="de-DE"/>
        </w:rPr>
        <w:t>machen</w:t>
      </w:r>
      <w:r w:rsidRPr="004643F2">
        <w:rPr>
          <w:color w:val="auto"/>
          <w:sz w:val="22"/>
          <w:szCs w:val="22"/>
          <w:lang w:val="de-DE"/>
        </w:rPr>
        <w:t>.</w:t>
      </w:r>
    </w:p>
    <w:p w14:paraId="635EB598" w14:textId="52CE6CAD" w:rsidR="00C16DDA" w:rsidRPr="004643F2" w:rsidRDefault="00C16DDA" w:rsidP="004643F2">
      <w:pPr>
        <w:pStyle w:val="Listenabsatz"/>
        <w:numPr>
          <w:ilvl w:val="0"/>
          <w:numId w:val="2"/>
        </w:numPr>
        <w:spacing w:before="120" w:beforeAutospacing="0" w:after="120" w:afterAutospacing="0" w:line="22" w:lineRule="atLeast"/>
        <w:jc w:val="both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Unterzeichner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sind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für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Antworten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verantwortlich.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Nachhaltigkeitsleitlinien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werden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auf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Webseite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FNG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veröffentlicht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und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tragen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das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Datum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Veröffentlichung.</w:t>
      </w:r>
    </w:p>
    <w:p w14:paraId="10CB3E13" w14:textId="77777777" w:rsidR="009E46D3" w:rsidRPr="004643F2" w:rsidRDefault="009E46D3" w:rsidP="004643F2">
      <w:pPr>
        <w:spacing w:before="120" w:after="120" w:line="22" w:lineRule="atLeast"/>
        <w:rPr>
          <w:rFonts w:ascii="Calibri" w:hAnsi="Calibri"/>
        </w:rPr>
      </w:pPr>
      <w:r w:rsidRPr="004643F2">
        <w:rPr>
          <w:rFonts w:ascii="Calibri" w:hAnsi="Calibri"/>
        </w:rPr>
        <w:br w:type="page"/>
      </w:r>
    </w:p>
    <w:p w14:paraId="69B303FE" w14:textId="79ECE99E" w:rsidR="00C16DDA" w:rsidRPr="004643F2" w:rsidRDefault="00C16DDA" w:rsidP="004643F2">
      <w:pPr>
        <w:spacing w:before="120" w:after="120" w:line="22" w:lineRule="atLeast"/>
        <w:jc w:val="both"/>
        <w:rPr>
          <w:rFonts w:ascii="Calibri" w:hAnsi="Calibri"/>
          <w:u w:val="single"/>
        </w:rPr>
      </w:pPr>
      <w:r w:rsidRPr="004643F2">
        <w:rPr>
          <w:rFonts w:ascii="Calibri" w:hAnsi="Calibri"/>
          <w:u w:val="single"/>
        </w:rPr>
        <w:lastRenderedPageBreak/>
        <w:t>Erklärung</w:t>
      </w:r>
      <w:r w:rsidR="00D0525A" w:rsidRPr="004643F2">
        <w:rPr>
          <w:rFonts w:ascii="Calibri" w:hAnsi="Calibri"/>
          <w:u w:val="single"/>
        </w:rPr>
        <w:t xml:space="preserve"> </w:t>
      </w:r>
      <w:r w:rsidRPr="004643F2">
        <w:rPr>
          <w:rFonts w:ascii="Calibri" w:hAnsi="Calibri"/>
          <w:u w:val="single"/>
        </w:rPr>
        <w:t>seitens</w:t>
      </w:r>
      <w:r w:rsidR="00D0525A" w:rsidRPr="004643F2">
        <w:rPr>
          <w:rFonts w:ascii="Calibri" w:hAnsi="Calibri"/>
          <w:u w:val="single"/>
        </w:rPr>
        <w:t xml:space="preserve"> </w:t>
      </w:r>
      <w:r w:rsidRPr="004643F2">
        <w:rPr>
          <w:rFonts w:ascii="Calibri" w:hAnsi="Calibri"/>
          <w:u w:val="single"/>
        </w:rPr>
        <w:t>der</w:t>
      </w:r>
      <w:r w:rsidR="00D0525A" w:rsidRPr="004643F2">
        <w:rPr>
          <w:rFonts w:ascii="Calibri" w:hAnsi="Calibri"/>
          <w:u w:val="single"/>
        </w:rPr>
        <w:t xml:space="preserve"> </w:t>
      </w:r>
      <w:r w:rsidRPr="004643F2">
        <w:rPr>
          <w:rFonts w:ascii="Calibri" w:hAnsi="Calibri"/>
          <w:u w:val="single"/>
        </w:rPr>
        <w:t>Unterzeichner:</w:t>
      </w:r>
    </w:p>
    <w:p w14:paraId="13AD193E" w14:textId="01BE35A3" w:rsidR="00C16DDA" w:rsidRPr="004643F2" w:rsidRDefault="00C16DDA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t>Um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diese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Verpflichtungen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klar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darzulegen,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müssen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Unterzeichner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zu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Beginn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der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Nachhaltigkeitsleitlinien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folgende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Vorbemerkung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aufnehmen:</w:t>
      </w:r>
    </w:p>
    <w:p w14:paraId="72AE1D90" w14:textId="08220BD9" w:rsidR="00C16DDA" w:rsidRPr="004643F2" w:rsidRDefault="00C16DDA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t>Wir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begrüßen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die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Nachhaltigkeitsleitlinien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für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Beteiligungsprodukte</w:t>
      </w:r>
      <w:r w:rsidR="00D0525A" w:rsidRPr="004643F2">
        <w:rPr>
          <w:rFonts w:ascii="Calibri" w:hAnsi="Calibri"/>
        </w:rPr>
        <w:t xml:space="preserve"> </w:t>
      </w:r>
      <w:r w:rsidR="00532343" w:rsidRPr="004643F2">
        <w:rPr>
          <w:rFonts w:ascii="Calibri" w:hAnsi="Calibri"/>
        </w:rPr>
        <w:t>und</w:t>
      </w:r>
      <w:r w:rsidR="00D0525A" w:rsidRPr="004643F2">
        <w:rPr>
          <w:rFonts w:ascii="Calibri" w:hAnsi="Calibri"/>
        </w:rPr>
        <w:t xml:space="preserve"> </w:t>
      </w:r>
      <w:r w:rsidR="00532343" w:rsidRPr="004643F2">
        <w:rPr>
          <w:rFonts w:ascii="Calibri" w:hAnsi="Calibri"/>
        </w:rPr>
        <w:t>Finanzierungsinstrumente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und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verpflichten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uns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damit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zu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transparenten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und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klaren</w:t>
      </w:r>
      <w:r w:rsidR="00D0525A" w:rsidRPr="004643F2">
        <w:rPr>
          <w:rFonts w:ascii="Calibri" w:hAnsi="Calibri"/>
        </w:rPr>
        <w:t xml:space="preserve"> </w:t>
      </w:r>
      <w:r w:rsidRPr="004643F2">
        <w:rPr>
          <w:rFonts w:ascii="Calibri" w:hAnsi="Calibri"/>
        </w:rPr>
        <w:t>Antworten.</w:t>
      </w:r>
    </w:p>
    <w:p w14:paraId="1CB10670" w14:textId="77777777" w:rsidR="00C16DDA" w:rsidRPr="004643F2" w:rsidRDefault="00C16DDA" w:rsidP="004643F2">
      <w:pPr>
        <w:spacing w:before="120" w:after="120" w:line="22" w:lineRule="atLeast"/>
        <w:jc w:val="both"/>
        <w:rPr>
          <w:rFonts w:cstheme="minorHAnsi"/>
        </w:rPr>
      </w:pPr>
      <w:r w:rsidRPr="004643F2">
        <w:rPr>
          <w:rFonts w:cstheme="minorHAnsi"/>
        </w:rPr>
        <w:t>Anlegerhinweis:</w:t>
      </w:r>
    </w:p>
    <w:p w14:paraId="4E50CA88" w14:textId="2DAFB586" w:rsidR="00C16DDA" w:rsidRPr="004643F2" w:rsidRDefault="00C16DDA" w:rsidP="007133F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22" w:lineRule="atLeast"/>
        <w:ind w:left="142"/>
        <w:jc w:val="both"/>
        <w:rPr>
          <w:i/>
          <w:color w:val="auto"/>
          <w:sz w:val="22"/>
          <w:szCs w:val="22"/>
          <w:lang w:val="de-DE"/>
        </w:rPr>
      </w:pPr>
      <w:r w:rsidRPr="004643F2">
        <w:rPr>
          <w:i/>
          <w:color w:val="auto"/>
          <w:sz w:val="22"/>
          <w:szCs w:val="22"/>
          <w:lang w:val="de-DE"/>
        </w:rPr>
        <w:t>Die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in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diesen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Leitlinien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angegebenen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Information</w:t>
      </w:r>
      <w:r w:rsidR="00A7388D" w:rsidRPr="004643F2">
        <w:rPr>
          <w:i/>
          <w:color w:val="auto"/>
          <w:sz w:val="22"/>
          <w:szCs w:val="22"/>
          <w:lang w:val="de-DE"/>
        </w:rPr>
        <w:t>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stellen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weder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ein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öffentliches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Angebot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zum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Erwerb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oder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Verkauf,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noch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eine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Aufforderung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zur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Zeichnung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oder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eine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individuelle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Anlageempfehlung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oder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-beratung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dar.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A676F8" w:rsidRPr="004643F2">
        <w:rPr>
          <w:i/>
          <w:color w:val="auto"/>
          <w:sz w:val="22"/>
          <w:szCs w:val="22"/>
          <w:lang w:val="de-DE"/>
        </w:rPr>
        <w:t>Es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kann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keine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Garantie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für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die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Richtigkeit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und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Vollständigkeit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der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enthaltenen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Informationen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übernommen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werden.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Maßgeblich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und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rechtlich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verbindlich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ist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allein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d</w:t>
      </w:r>
      <w:r w:rsidR="00405F05" w:rsidRPr="004643F2">
        <w:rPr>
          <w:i/>
          <w:color w:val="auto"/>
          <w:sz w:val="22"/>
          <w:szCs w:val="22"/>
          <w:lang w:val="de-DE"/>
        </w:rPr>
        <w:t>as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an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die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Finanzmarktaufsichtsbehörde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notifizierte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und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veröffentlichte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Wertpapierprospekt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mitsamt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etwaigen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Pr="004643F2">
        <w:rPr>
          <w:i/>
          <w:color w:val="auto"/>
          <w:sz w:val="22"/>
          <w:szCs w:val="22"/>
          <w:lang w:val="de-DE"/>
        </w:rPr>
        <w:t>Nachträgen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des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jeweiligen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Landes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(Deutschland: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Bundesanstalt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für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Finanzdienstleistungsaufsicht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(BaFin)</w:t>
      </w:r>
      <w:r w:rsidR="00814758" w:rsidRPr="004643F2">
        <w:rPr>
          <w:i/>
          <w:color w:val="auto"/>
          <w:sz w:val="22"/>
          <w:szCs w:val="22"/>
          <w:lang w:val="de-DE"/>
        </w:rPr>
        <w:t>,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Österreich: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Finanzmarktaufsichtsbehörde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(FMA)</w:t>
      </w:r>
      <w:r w:rsidR="00814758" w:rsidRPr="004643F2">
        <w:rPr>
          <w:i/>
          <w:color w:val="auto"/>
          <w:sz w:val="22"/>
          <w:szCs w:val="22"/>
          <w:lang w:val="de-DE"/>
        </w:rPr>
        <w:t>,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Schweiz: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Eidgenössische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Finanzmarktaufsicht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color w:val="auto"/>
          <w:sz w:val="22"/>
          <w:szCs w:val="22"/>
          <w:lang w:val="de-DE"/>
        </w:rPr>
        <w:t>(FINMA)</w:t>
      </w:r>
      <w:r w:rsidR="00814758" w:rsidRPr="004643F2">
        <w:rPr>
          <w:i/>
          <w:color w:val="auto"/>
          <w:sz w:val="22"/>
          <w:szCs w:val="22"/>
          <w:lang w:val="de-DE"/>
        </w:rPr>
        <w:t>,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814758" w:rsidRPr="004643F2">
        <w:rPr>
          <w:i/>
          <w:color w:val="auto"/>
          <w:sz w:val="22"/>
          <w:szCs w:val="22"/>
          <w:lang w:val="de-DE"/>
        </w:rPr>
        <w:t>Liechtenstein:</w:t>
      </w:r>
      <w:r w:rsidR="00D0525A" w:rsidRPr="004643F2">
        <w:rPr>
          <w:i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iCs/>
          <w:color w:val="auto"/>
          <w:sz w:val="22"/>
          <w:szCs w:val="22"/>
          <w:lang w:val="de-DE"/>
        </w:rPr>
        <w:t>Finanzmarktaufsicht</w:t>
      </w:r>
      <w:r w:rsidR="00D0525A" w:rsidRPr="004643F2">
        <w:rPr>
          <w:i/>
          <w:iCs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iCs/>
          <w:color w:val="auto"/>
          <w:sz w:val="22"/>
          <w:szCs w:val="22"/>
          <w:lang w:val="de-DE"/>
        </w:rPr>
        <w:t>Liechtenstein</w:t>
      </w:r>
      <w:r w:rsidR="00D0525A" w:rsidRPr="004643F2">
        <w:rPr>
          <w:i/>
          <w:iCs/>
          <w:color w:val="auto"/>
          <w:sz w:val="22"/>
          <w:szCs w:val="22"/>
          <w:lang w:val="de-DE"/>
        </w:rPr>
        <w:t xml:space="preserve"> </w:t>
      </w:r>
      <w:r w:rsidR="000E270C" w:rsidRPr="004643F2">
        <w:rPr>
          <w:i/>
          <w:iCs/>
          <w:color w:val="auto"/>
          <w:sz w:val="22"/>
          <w:szCs w:val="22"/>
          <w:lang w:val="de-DE"/>
        </w:rPr>
        <w:t>(FMA)</w:t>
      </w:r>
      <w:r w:rsidR="002C1B63" w:rsidRPr="004643F2">
        <w:rPr>
          <w:i/>
          <w:iCs/>
          <w:color w:val="auto"/>
          <w:sz w:val="22"/>
          <w:szCs w:val="22"/>
          <w:lang w:val="de-DE"/>
        </w:rPr>
        <w:t>)</w:t>
      </w:r>
      <w:r w:rsidRPr="004643F2">
        <w:rPr>
          <w:i/>
          <w:color w:val="auto"/>
          <w:sz w:val="22"/>
          <w:szCs w:val="22"/>
          <w:lang w:val="de-DE"/>
        </w:rPr>
        <w:t>.</w:t>
      </w:r>
    </w:p>
    <w:p w14:paraId="75178CF3" w14:textId="77777777" w:rsidR="002C1B63" w:rsidRPr="004643F2" w:rsidRDefault="002C1B63" w:rsidP="004643F2">
      <w:pPr>
        <w:spacing w:before="120" w:after="120" w:line="22" w:lineRule="atLeast"/>
        <w:jc w:val="both"/>
        <w:rPr>
          <w:rFonts w:ascii="Calibri" w:hAnsi="Calibri"/>
        </w:rPr>
      </w:pPr>
    </w:p>
    <w:p w14:paraId="23873566" w14:textId="77777777" w:rsidR="002C1B63" w:rsidRPr="004643F2" w:rsidRDefault="002C1B63" w:rsidP="004643F2">
      <w:pPr>
        <w:spacing w:before="120" w:after="120" w:line="22" w:lineRule="atLeast"/>
        <w:jc w:val="both"/>
        <w:rPr>
          <w:rFonts w:ascii="Calibri" w:hAnsi="Calibri"/>
        </w:rPr>
      </w:pPr>
    </w:p>
    <w:p w14:paraId="15184BEB" w14:textId="77777777" w:rsidR="002C1B63" w:rsidRPr="004643F2" w:rsidRDefault="002C1B63" w:rsidP="004643F2">
      <w:pPr>
        <w:spacing w:before="120" w:after="120" w:line="22" w:lineRule="atLeast"/>
        <w:jc w:val="both"/>
        <w:rPr>
          <w:rFonts w:ascii="Calibri" w:hAnsi="Calibri"/>
        </w:rPr>
      </w:pPr>
    </w:p>
    <w:p w14:paraId="6025433F" w14:textId="77777777" w:rsidR="002C1B63" w:rsidRPr="004643F2" w:rsidRDefault="002C1B63" w:rsidP="004643F2">
      <w:pPr>
        <w:spacing w:before="120" w:after="120" w:line="22" w:lineRule="atLeast"/>
        <w:jc w:val="both"/>
        <w:rPr>
          <w:rFonts w:ascii="Calibri" w:hAnsi="Calibri"/>
        </w:rPr>
      </w:pPr>
    </w:p>
    <w:p w14:paraId="0219C095" w14:textId="77777777" w:rsidR="009E46D3" w:rsidRPr="004643F2" w:rsidRDefault="002C1B63" w:rsidP="004643F2">
      <w:pPr>
        <w:spacing w:before="120" w:after="120" w:line="22" w:lineRule="atLeast"/>
        <w:jc w:val="both"/>
        <w:rPr>
          <w:rFonts w:ascii="Calibri" w:hAnsi="Calibri"/>
        </w:rPr>
      </w:pPr>
      <w:r w:rsidRPr="004643F2">
        <w:rPr>
          <w:rFonts w:ascii="Calibri" w:hAnsi="Calibri"/>
        </w:rPr>
        <w:br/>
      </w:r>
      <w:r w:rsidR="00C16DDA" w:rsidRPr="004643F2">
        <w:rPr>
          <w:rFonts w:ascii="Calibri" w:hAnsi="Calibri"/>
        </w:rPr>
        <w:t>Ort,</w:t>
      </w:r>
      <w:r w:rsidR="00D0525A" w:rsidRPr="004643F2">
        <w:rPr>
          <w:rFonts w:ascii="Calibri" w:hAnsi="Calibri"/>
        </w:rPr>
        <w:t xml:space="preserve"> </w:t>
      </w:r>
      <w:r w:rsidR="00C16DDA" w:rsidRPr="004643F2">
        <w:rPr>
          <w:rFonts w:ascii="Calibri" w:hAnsi="Calibri"/>
        </w:rPr>
        <w:t>Datum</w:t>
      </w:r>
      <w:r w:rsidR="00D0525A" w:rsidRPr="004643F2">
        <w:rPr>
          <w:rFonts w:ascii="Calibri" w:hAnsi="Calibri"/>
        </w:rPr>
        <w:t xml:space="preserve"> </w:t>
      </w:r>
    </w:p>
    <w:p w14:paraId="20C77699" w14:textId="77777777" w:rsidR="009E46D3" w:rsidRDefault="009E46D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177AE546" w14:textId="14692545" w:rsidR="0023779F" w:rsidRPr="009E46D3" w:rsidRDefault="0023779F" w:rsidP="009E46D3">
      <w:pPr>
        <w:jc w:val="both"/>
        <w:rPr>
          <w:rFonts w:ascii="Calibri" w:hAnsi="Calibri"/>
          <w:sz w:val="24"/>
          <w:szCs w:val="24"/>
        </w:rPr>
      </w:pPr>
      <w:r w:rsidRPr="00167069">
        <w:rPr>
          <w:sz w:val="32"/>
        </w:rPr>
        <w:lastRenderedPageBreak/>
        <w:t>Inhalt</w:t>
      </w:r>
    </w:p>
    <w:p w14:paraId="3DCDD93C" w14:textId="77777777" w:rsidR="00E7280F" w:rsidRDefault="00BA4F23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r w:rsidRPr="00BA4F23">
        <w:rPr>
          <w:sz w:val="24"/>
          <w:szCs w:val="24"/>
        </w:rPr>
        <w:fldChar w:fldCharType="begin"/>
      </w:r>
      <w:r w:rsidRPr="00BA4F23">
        <w:rPr>
          <w:sz w:val="24"/>
          <w:szCs w:val="24"/>
        </w:rPr>
        <w:instrText xml:space="preserve"> TOC \o "1-3" \n \h \z \u </w:instrText>
      </w:r>
      <w:r w:rsidRPr="00BA4F23">
        <w:rPr>
          <w:sz w:val="24"/>
          <w:szCs w:val="24"/>
        </w:rPr>
        <w:fldChar w:fldCharType="separate"/>
      </w:r>
      <w:hyperlink w:anchor="_Toc513199995" w:history="1">
        <w:r w:rsidR="00E7280F" w:rsidRPr="00451090">
          <w:rPr>
            <w:rStyle w:val="Hyperlink"/>
            <w:noProof/>
          </w:rPr>
          <w:t>I. Grundlegende Informationen zum Emittenten</w:t>
        </w:r>
      </w:hyperlink>
    </w:p>
    <w:p w14:paraId="1D13B571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199996" w:history="1">
        <w:r w:rsidR="00E7280F" w:rsidRPr="00451090">
          <w:rPr>
            <w:rStyle w:val="Hyperlink"/>
            <w:noProof/>
          </w:rPr>
          <w:t>IA Allgemeine Angaben zum Unternehmen</w:t>
        </w:r>
      </w:hyperlink>
    </w:p>
    <w:p w14:paraId="18247BBB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199997" w:history="1">
        <w:r w:rsidR="00E7280F" w:rsidRPr="00451090">
          <w:rPr>
            <w:rStyle w:val="Hyperlink"/>
            <w:noProof/>
          </w:rPr>
          <w:t>IB SRI Anteil der Assets under Management</w:t>
        </w:r>
      </w:hyperlink>
    </w:p>
    <w:p w14:paraId="4AAB79F1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199998" w:history="1">
        <w:r w:rsidR="00E7280F" w:rsidRPr="00451090">
          <w:rPr>
            <w:rStyle w:val="Hyperlink"/>
            <w:noProof/>
          </w:rPr>
          <w:t>IC Allgemeine Nachhaltigkeits-Philosophie Ihres Unternehmens</w:t>
        </w:r>
      </w:hyperlink>
    </w:p>
    <w:p w14:paraId="2F71F78E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199999" w:history="1">
        <w:r w:rsidR="00E7280F" w:rsidRPr="00451090">
          <w:rPr>
            <w:rStyle w:val="Hyperlink"/>
            <w:noProof/>
          </w:rPr>
          <w:t>ID Begegnung des Klimawandels</w:t>
        </w:r>
      </w:hyperlink>
    </w:p>
    <w:p w14:paraId="4232D6BB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0" w:history="1">
        <w:r w:rsidR="00E7280F" w:rsidRPr="00451090">
          <w:rPr>
            <w:rStyle w:val="Hyperlink"/>
            <w:noProof/>
          </w:rPr>
          <w:t>IE Bisherige nachhaltige Beteiligungs- oder Anlageprodukte/Anlageprojekte</w:t>
        </w:r>
      </w:hyperlink>
    </w:p>
    <w:p w14:paraId="33649D19" w14:textId="77777777" w:rsidR="00E7280F" w:rsidRDefault="000F050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1" w:history="1">
        <w:r w:rsidR="00E7280F" w:rsidRPr="00451090">
          <w:rPr>
            <w:rStyle w:val="Hyperlink"/>
            <w:noProof/>
          </w:rPr>
          <w:t>II. Informationen zum Produkt</w:t>
        </w:r>
      </w:hyperlink>
    </w:p>
    <w:p w14:paraId="35EBA7C4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2" w:history="1">
        <w:r w:rsidR="00E7280F" w:rsidRPr="00451090">
          <w:rPr>
            <w:rStyle w:val="Hyperlink"/>
            <w:noProof/>
          </w:rPr>
          <w:t>IIA Grundlegende Informationen zum Produkt</w:t>
        </w:r>
      </w:hyperlink>
    </w:p>
    <w:p w14:paraId="2C8FE252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3" w:history="1">
        <w:r w:rsidR="00E7280F" w:rsidRPr="00451090">
          <w:rPr>
            <w:rStyle w:val="Hyperlink"/>
            <w:noProof/>
          </w:rPr>
          <w:t>IIB Ziele und Wirkung</w:t>
        </w:r>
      </w:hyperlink>
    </w:p>
    <w:p w14:paraId="26EA2EA5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4" w:history="1">
        <w:r w:rsidR="00E7280F" w:rsidRPr="00451090">
          <w:rPr>
            <w:rStyle w:val="Hyperlink"/>
            <w:noProof/>
          </w:rPr>
          <w:t>IIC Prinzipien und Standards</w:t>
        </w:r>
      </w:hyperlink>
    </w:p>
    <w:p w14:paraId="010C3508" w14:textId="77777777" w:rsidR="00E7280F" w:rsidRDefault="000F050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5" w:history="1">
        <w:r w:rsidR="00E7280F" w:rsidRPr="00451090">
          <w:rPr>
            <w:rStyle w:val="Hyperlink"/>
            <w:noProof/>
          </w:rPr>
          <w:t>III. Information, Kontrolle und Berichterstattung</w:t>
        </w:r>
      </w:hyperlink>
    </w:p>
    <w:p w14:paraId="4C5B1327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6" w:history="1">
        <w:r w:rsidR="00E7280F" w:rsidRPr="00451090">
          <w:rPr>
            <w:rStyle w:val="Hyperlink"/>
            <w:noProof/>
          </w:rPr>
          <w:t>IIIA Information der Anleger und Berichterstattung</w:t>
        </w:r>
      </w:hyperlink>
    </w:p>
    <w:p w14:paraId="5CFA8F31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7" w:history="1">
        <w:r w:rsidR="00E7280F" w:rsidRPr="00451090">
          <w:rPr>
            <w:rStyle w:val="Hyperlink"/>
            <w:noProof/>
          </w:rPr>
          <w:t>IIIB Kontrolle der Information</w:t>
        </w:r>
      </w:hyperlink>
    </w:p>
    <w:p w14:paraId="13542FCF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8" w:history="1">
        <w:r w:rsidR="00E7280F" w:rsidRPr="00451090">
          <w:rPr>
            <w:rStyle w:val="Hyperlink"/>
            <w:rFonts w:cstheme="majorHAnsi"/>
            <w:noProof/>
          </w:rPr>
          <w:t>IIIC</w:t>
        </w:r>
        <w:r w:rsidR="00E7280F" w:rsidRPr="00451090">
          <w:rPr>
            <w:rStyle w:val="Hyperlink"/>
            <w:noProof/>
          </w:rPr>
          <w:t xml:space="preserve"> Verantwortliche der Berichterstattung</w:t>
        </w:r>
      </w:hyperlink>
    </w:p>
    <w:p w14:paraId="1FBAC5FC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09" w:history="1">
        <w:r w:rsidR="00E7280F" w:rsidRPr="00451090">
          <w:rPr>
            <w:rStyle w:val="Hyperlink"/>
            <w:noProof/>
          </w:rPr>
          <w:t>IIID Beirat</w:t>
        </w:r>
      </w:hyperlink>
    </w:p>
    <w:p w14:paraId="5B4A0759" w14:textId="77777777" w:rsidR="00E7280F" w:rsidRDefault="000F050B">
      <w:pPr>
        <w:pStyle w:val="Verzeichnis2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513200010" w:history="1">
        <w:r w:rsidR="00E7280F" w:rsidRPr="00451090">
          <w:rPr>
            <w:rStyle w:val="Hyperlink"/>
            <w:noProof/>
          </w:rPr>
          <w:t>IIIE Öffentlich zugängliche Information</w:t>
        </w:r>
      </w:hyperlink>
    </w:p>
    <w:p w14:paraId="2DD2CC40" w14:textId="186FE3C8" w:rsidR="0033144B" w:rsidRPr="00167069" w:rsidRDefault="00BA4F23" w:rsidP="0033144B">
      <w:r w:rsidRPr="00BA4F23">
        <w:rPr>
          <w:sz w:val="24"/>
          <w:szCs w:val="24"/>
        </w:rPr>
        <w:fldChar w:fldCharType="end"/>
      </w:r>
    </w:p>
    <w:p w14:paraId="7CA05916" w14:textId="4E37DF3A" w:rsidR="009C7E50" w:rsidRPr="009E46D3" w:rsidRDefault="009C7E50" w:rsidP="009E46D3">
      <w:pPr>
        <w:rPr>
          <w:rFonts w:ascii="Calibri" w:hAnsi="Calibri"/>
          <w:sz w:val="28"/>
          <w:szCs w:val="28"/>
        </w:rPr>
      </w:pPr>
    </w:p>
    <w:p w14:paraId="2F4D91D3" w14:textId="77777777" w:rsidR="009E46D3" w:rsidRDefault="009E46D3">
      <w:pPr>
        <w:rPr>
          <w:rFonts w:asciiTheme="majorHAnsi" w:eastAsiaTheme="majorEastAsia" w:hAnsiTheme="majorHAnsi" w:cstheme="majorBidi"/>
          <w:b/>
          <w:bCs/>
          <w:color w:val="BB650E"/>
          <w:sz w:val="28"/>
          <w:szCs w:val="28"/>
          <w:lang w:eastAsia="de-DE"/>
        </w:rPr>
      </w:pPr>
      <w:r>
        <w:rPr>
          <w:color w:val="BB650E"/>
        </w:rPr>
        <w:br w:type="page"/>
      </w:r>
    </w:p>
    <w:p w14:paraId="03B8FF52" w14:textId="507B8FEF" w:rsidR="00C16DDA" w:rsidRPr="00167069" w:rsidRDefault="00C16DDA" w:rsidP="00DE6992">
      <w:pPr>
        <w:pStyle w:val="berschrift1"/>
      </w:pPr>
      <w:bookmarkStart w:id="0" w:name="_Toc513199995"/>
      <w:r w:rsidRPr="00167069">
        <w:lastRenderedPageBreak/>
        <w:t>I.</w:t>
      </w:r>
      <w:r w:rsidR="00D0525A">
        <w:t xml:space="preserve"> </w:t>
      </w:r>
      <w:r w:rsidRPr="00167069">
        <w:t>Grundlegende</w:t>
      </w:r>
      <w:r w:rsidR="00D0525A">
        <w:t xml:space="preserve"> </w:t>
      </w:r>
      <w:r w:rsidRPr="00167069">
        <w:t>Informationen</w:t>
      </w:r>
      <w:r w:rsidR="00D0525A">
        <w:t xml:space="preserve"> </w:t>
      </w:r>
      <w:r w:rsidRPr="00167069">
        <w:t>zum</w:t>
      </w:r>
      <w:r w:rsidR="00D0525A">
        <w:t xml:space="preserve"> </w:t>
      </w:r>
      <w:r w:rsidRPr="00167069">
        <w:t>Emittenten</w:t>
      </w:r>
      <w:bookmarkEnd w:id="0"/>
    </w:p>
    <w:p w14:paraId="6B2795C6" w14:textId="47864B11" w:rsidR="00C16DDA" w:rsidRPr="007133FD" w:rsidRDefault="00C16DDA" w:rsidP="007133FD">
      <w:pPr>
        <w:pStyle w:val="berschrift2"/>
      </w:pPr>
      <w:bookmarkStart w:id="1" w:name="_Toc513199996"/>
      <w:r w:rsidRPr="007133FD">
        <w:t>IA</w:t>
      </w:r>
      <w:r w:rsidR="00D0525A" w:rsidRPr="007133FD">
        <w:t xml:space="preserve"> </w:t>
      </w:r>
      <w:r w:rsidRPr="007133FD">
        <w:t>Allgemeine</w:t>
      </w:r>
      <w:r w:rsidR="00D0525A" w:rsidRPr="007133FD">
        <w:t xml:space="preserve"> </w:t>
      </w:r>
      <w:r w:rsidRPr="007133FD">
        <w:t>Angaben</w:t>
      </w:r>
      <w:r w:rsidR="00D0525A" w:rsidRPr="007133FD">
        <w:t xml:space="preserve"> </w:t>
      </w:r>
      <w:r w:rsidRPr="007133FD">
        <w:t>zum</w:t>
      </w:r>
      <w:r w:rsidR="00D0525A" w:rsidRPr="007133FD">
        <w:t xml:space="preserve"> </w:t>
      </w:r>
      <w:r w:rsidRPr="007133FD">
        <w:t>Unternehmen</w:t>
      </w:r>
      <w:bookmarkEnd w:id="1"/>
      <w:r w:rsidR="00D0525A" w:rsidRPr="007133FD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16DDA" w:rsidRPr="00167069" w14:paraId="4BA14D76" w14:textId="77777777" w:rsidTr="00BF3CA1">
        <w:tc>
          <w:tcPr>
            <w:tcW w:w="1838" w:type="dxa"/>
          </w:tcPr>
          <w:p w14:paraId="68A9B47A" w14:textId="3BC0B871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Juristische</w:t>
            </w:r>
            <w:r w:rsidR="00D0525A" w:rsidRPr="004643F2">
              <w:rPr>
                <w:rFonts w:ascii="Calibri" w:hAnsi="Calibri"/>
              </w:rPr>
              <w:t xml:space="preserve"> </w:t>
            </w:r>
            <w:r w:rsidRPr="004643F2">
              <w:rPr>
                <w:rFonts w:ascii="Calibri" w:hAnsi="Calibri"/>
              </w:rPr>
              <w:t>und</w:t>
            </w:r>
            <w:r w:rsidR="00D0525A" w:rsidRPr="004643F2">
              <w:rPr>
                <w:rFonts w:ascii="Calibri" w:hAnsi="Calibri"/>
              </w:rPr>
              <w:t xml:space="preserve"> </w:t>
            </w:r>
            <w:r w:rsidRPr="004643F2">
              <w:rPr>
                <w:rFonts w:ascii="Calibri" w:hAnsi="Calibri"/>
              </w:rPr>
              <w:t>kommerzielle</w:t>
            </w:r>
          </w:p>
          <w:p w14:paraId="517DADB9" w14:textId="58E21321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Bezeichnung</w:t>
            </w:r>
            <w:r w:rsidR="00D0525A" w:rsidRPr="004643F2">
              <w:rPr>
                <w:rFonts w:ascii="Calibri" w:hAnsi="Calibri"/>
              </w:rPr>
              <w:t xml:space="preserve"> </w:t>
            </w:r>
            <w:r w:rsidRPr="004643F2">
              <w:rPr>
                <w:rFonts w:ascii="Calibri" w:hAnsi="Calibri"/>
              </w:rPr>
              <w:t>des</w:t>
            </w:r>
          </w:p>
          <w:p w14:paraId="5D7E6048" w14:textId="77777777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Emittenten</w:t>
            </w:r>
          </w:p>
        </w:tc>
        <w:tc>
          <w:tcPr>
            <w:tcW w:w="7224" w:type="dxa"/>
            <w:shd w:val="clear" w:color="auto" w:fill="F2F2F2" w:themeFill="background1" w:themeFillShade="F2"/>
          </w:tcPr>
          <w:p w14:paraId="54408E56" w14:textId="77777777" w:rsidR="00C16DDA" w:rsidRPr="00E7280F" w:rsidRDefault="00C16DDA" w:rsidP="00B77130">
            <w:pPr>
              <w:rPr>
                <w:rFonts w:ascii="Courier New" w:hAnsi="Courier New" w:cs="Courier New"/>
              </w:rPr>
            </w:pPr>
          </w:p>
        </w:tc>
      </w:tr>
      <w:tr w:rsidR="00C16DDA" w:rsidRPr="00167069" w14:paraId="582FC3CD" w14:textId="77777777" w:rsidTr="00BF3CA1">
        <w:tc>
          <w:tcPr>
            <w:tcW w:w="1838" w:type="dxa"/>
          </w:tcPr>
          <w:p w14:paraId="06258801" w14:textId="77777777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Rechtsform</w:t>
            </w:r>
          </w:p>
        </w:tc>
        <w:tc>
          <w:tcPr>
            <w:tcW w:w="7224" w:type="dxa"/>
            <w:shd w:val="clear" w:color="auto" w:fill="F2F2F2" w:themeFill="background1" w:themeFillShade="F2"/>
          </w:tcPr>
          <w:p w14:paraId="68DF438F" w14:textId="77777777" w:rsidR="00C16DDA" w:rsidRPr="00E7280F" w:rsidRDefault="00C16DDA" w:rsidP="00B77130">
            <w:pPr>
              <w:rPr>
                <w:rFonts w:ascii="Courier New" w:hAnsi="Courier New" w:cs="Courier New"/>
              </w:rPr>
            </w:pPr>
          </w:p>
        </w:tc>
      </w:tr>
      <w:tr w:rsidR="00C16DDA" w:rsidRPr="00167069" w14:paraId="78E9E9B5" w14:textId="77777777" w:rsidTr="00BF3CA1">
        <w:tc>
          <w:tcPr>
            <w:tcW w:w="1838" w:type="dxa"/>
          </w:tcPr>
          <w:p w14:paraId="3B777D2B" w14:textId="77777777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Adresse</w:t>
            </w:r>
          </w:p>
        </w:tc>
        <w:tc>
          <w:tcPr>
            <w:tcW w:w="7224" w:type="dxa"/>
            <w:shd w:val="clear" w:color="auto" w:fill="F2F2F2" w:themeFill="background1" w:themeFillShade="F2"/>
          </w:tcPr>
          <w:p w14:paraId="7209B176" w14:textId="77777777" w:rsidR="00C16DDA" w:rsidRPr="00E7280F" w:rsidRDefault="00C16DDA" w:rsidP="00B77130">
            <w:pPr>
              <w:rPr>
                <w:rFonts w:ascii="Courier New" w:hAnsi="Courier New" w:cs="Courier New"/>
              </w:rPr>
            </w:pPr>
          </w:p>
        </w:tc>
      </w:tr>
      <w:tr w:rsidR="00C16DDA" w:rsidRPr="00167069" w14:paraId="4F0A29ED" w14:textId="77777777" w:rsidTr="00BF3CA1">
        <w:tc>
          <w:tcPr>
            <w:tcW w:w="1838" w:type="dxa"/>
          </w:tcPr>
          <w:p w14:paraId="40B7D00C" w14:textId="77777777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Ansprechpartner</w:t>
            </w:r>
          </w:p>
        </w:tc>
        <w:tc>
          <w:tcPr>
            <w:tcW w:w="7224" w:type="dxa"/>
            <w:shd w:val="clear" w:color="auto" w:fill="F2F2F2" w:themeFill="background1" w:themeFillShade="F2"/>
          </w:tcPr>
          <w:p w14:paraId="66B5299C" w14:textId="77777777" w:rsidR="00C16DDA" w:rsidRPr="00E7280F" w:rsidRDefault="00C16DDA" w:rsidP="00B77130">
            <w:pPr>
              <w:rPr>
                <w:rFonts w:ascii="Courier New" w:hAnsi="Courier New" w:cs="Courier New"/>
              </w:rPr>
            </w:pPr>
          </w:p>
        </w:tc>
      </w:tr>
      <w:tr w:rsidR="00C16DDA" w:rsidRPr="00167069" w14:paraId="3166BD58" w14:textId="77777777" w:rsidTr="00BF3CA1">
        <w:tc>
          <w:tcPr>
            <w:tcW w:w="1838" w:type="dxa"/>
          </w:tcPr>
          <w:p w14:paraId="53F74449" w14:textId="650976D0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Telefon</w:t>
            </w:r>
          </w:p>
        </w:tc>
        <w:tc>
          <w:tcPr>
            <w:tcW w:w="7224" w:type="dxa"/>
            <w:shd w:val="clear" w:color="auto" w:fill="F2F2F2" w:themeFill="background1" w:themeFillShade="F2"/>
          </w:tcPr>
          <w:p w14:paraId="50038088" w14:textId="77777777" w:rsidR="00C16DDA" w:rsidRPr="00E7280F" w:rsidRDefault="00C16DDA" w:rsidP="00B77130">
            <w:pPr>
              <w:rPr>
                <w:rFonts w:ascii="Courier New" w:hAnsi="Courier New" w:cs="Courier New"/>
              </w:rPr>
            </w:pPr>
          </w:p>
        </w:tc>
      </w:tr>
      <w:tr w:rsidR="00C16DDA" w:rsidRPr="00167069" w14:paraId="34BDE182" w14:textId="77777777" w:rsidTr="00BF3CA1">
        <w:tc>
          <w:tcPr>
            <w:tcW w:w="1838" w:type="dxa"/>
          </w:tcPr>
          <w:p w14:paraId="4D7AADF0" w14:textId="77777777" w:rsidR="00C16DDA" w:rsidRPr="004643F2" w:rsidRDefault="00C16DDA" w:rsidP="00B77130">
            <w:pPr>
              <w:rPr>
                <w:rFonts w:ascii="Calibri" w:hAnsi="Calibri"/>
              </w:rPr>
            </w:pPr>
            <w:r w:rsidRPr="004643F2">
              <w:rPr>
                <w:rFonts w:ascii="Calibri" w:hAnsi="Calibri"/>
              </w:rPr>
              <w:t>Homepage</w:t>
            </w:r>
          </w:p>
        </w:tc>
        <w:tc>
          <w:tcPr>
            <w:tcW w:w="7224" w:type="dxa"/>
            <w:shd w:val="clear" w:color="auto" w:fill="F2F2F2" w:themeFill="background1" w:themeFillShade="F2"/>
          </w:tcPr>
          <w:p w14:paraId="766FA946" w14:textId="77777777" w:rsidR="00C16DDA" w:rsidRPr="00E7280F" w:rsidRDefault="00C16DDA" w:rsidP="00B77130">
            <w:pPr>
              <w:rPr>
                <w:rFonts w:ascii="Courier New" w:hAnsi="Courier New" w:cs="Courier New"/>
              </w:rPr>
            </w:pPr>
          </w:p>
        </w:tc>
      </w:tr>
    </w:tbl>
    <w:p w14:paraId="6D49461D" w14:textId="77777777" w:rsidR="00BE51F7" w:rsidRPr="007133FD" w:rsidRDefault="00C16DDA" w:rsidP="007133FD">
      <w:pPr>
        <w:pStyle w:val="Listenabsatz"/>
        <w:spacing w:before="120" w:beforeAutospacing="0" w:after="120" w:afterAutospacing="0" w:line="259" w:lineRule="auto"/>
        <w:ind w:left="0"/>
        <w:jc w:val="both"/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</w:pP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Falls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vorhanden</w:t>
      </w:r>
      <w:r w:rsidR="0034046C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,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f</w:t>
      </w:r>
      <w:r w:rsidR="00405F05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ügen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Sie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bitte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das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Organigramm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I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hres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Unternehmens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oder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einen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entsprechenden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Link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ein.</w:t>
      </w:r>
    </w:p>
    <w:p w14:paraId="233DC3AF" w14:textId="77777777" w:rsidR="00BE51F7" w:rsidRPr="007133FD" w:rsidRDefault="00BE51F7" w:rsidP="007133FD">
      <w:pPr>
        <w:pStyle w:val="Listenabsatz"/>
        <w:spacing w:before="120" w:beforeAutospacing="0" w:after="120" w:afterAutospacing="0" w:line="259" w:lineRule="auto"/>
        <w:ind w:left="0"/>
        <w:jc w:val="both"/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</w:pPr>
    </w:p>
    <w:p w14:paraId="6DF45445" w14:textId="2F13BCC6" w:rsidR="00C0439D" w:rsidRPr="007133FD" w:rsidRDefault="00C16DDA" w:rsidP="007133FD">
      <w:pPr>
        <w:pStyle w:val="Listenabsatz"/>
        <w:spacing w:before="120" w:beforeAutospacing="0" w:after="120" w:afterAutospacing="0" w:line="259" w:lineRule="auto"/>
        <w:ind w:left="0"/>
        <w:jc w:val="both"/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</w:pP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Bitte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nennen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Sie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die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handelnden</w:t>
      </w:r>
      <w:r w:rsidR="00D0525A"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rFonts w:asciiTheme="minorHAnsi" w:hAnsiTheme="minorHAnsi" w:cstheme="minorHAnsi"/>
          <w:i/>
          <w:color w:val="0070C0"/>
          <w:sz w:val="22"/>
          <w:szCs w:val="22"/>
          <w:lang w:val="de-DE"/>
        </w:rPr>
        <w:t>Personen.</w:t>
      </w:r>
    </w:p>
    <w:p w14:paraId="0A487184" w14:textId="667FE990" w:rsidR="00833F74" w:rsidRPr="007133FD" w:rsidRDefault="005E6BCC" w:rsidP="007133FD">
      <w:pPr>
        <w:pStyle w:val="berschrift2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2" w:name="_Toc513199997"/>
      <w:r w:rsidRPr="007133FD">
        <w:rPr>
          <w:rFonts w:asciiTheme="minorHAnsi" w:hAnsiTheme="minorHAnsi" w:cstheme="minorHAnsi"/>
          <w:sz w:val="22"/>
          <w:szCs w:val="22"/>
        </w:rPr>
        <w:t>IB</w:t>
      </w:r>
      <w:r w:rsidR="00D0525A" w:rsidRPr="007133FD">
        <w:rPr>
          <w:rFonts w:asciiTheme="minorHAnsi" w:hAnsiTheme="minorHAnsi" w:cstheme="minorHAnsi"/>
          <w:sz w:val="22"/>
          <w:szCs w:val="22"/>
        </w:rPr>
        <w:t xml:space="preserve"> </w:t>
      </w:r>
      <w:r w:rsidR="00833F74" w:rsidRPr="007133FD">
        <w:rPr>
          <w:rFonts w:asciiTheme="minorHAnsi" w:hAnsiTheme="minorHAnsi" w:cstheme="minorHAnsi"/>
          <w:sz w:val="22"/>
          <w:szCs w:val="22"/>
        </w:rPr>
        <w:t>SRI</w:t>
      </w:r>
      <w:r w:rsidR="00D0525A" w:rsidRPr="007133FD">
        <w:rPr>
          <w:rFonts w:asciiTheme="minorHAnsi" w:hAnsiTheme="minorHAnsi" w:cstheme="minorHAnsi"/>
          <w:sz w:val="22"/>
          <w:szCs w:val="22"/>
        </w:rPr>
        <w:t xml:space="preserve"> </w:t>
      </w:r>
      <w:r w:rsidR="00833F74" w:rsidRPr="007133FD">
        <w:rPr>
          <w:rFonts w:asciiTheme="minorHAnsi" w:hAnsiTheme="minorHAnsi" w:cstheme="minorHAnsi"/>
          <w:sz w:val="22"/>
          <w:szCs w:val="22"/>
        </w:rPr>
        <w:t>Anteil</w:t>
      </w:r>
      <w:r w:rsidR="00D0525A" w:rsidRPr="007133FD">
        <w:rPr>
          <w:rFonts w:asciiTheme="minorHAnsi" w:hAnsiTheme="minorHAnsi" w:cstheme="minorHAnsi"/>
          <w:sz w:val="22"/>
          <w:szCs w:val="22"/>
        </w:rPr>
        <w:t xml:space="preserve"> </w:t>
      </w:r>
      <w:r w:rsidR="00833F74" w:rsidRPr="007133FD">
        <w:rPr>
          <w:rFonts w:asciiTheme="minorHAnsi" w:hAnsiTheme="minorHAnsi" w:cstheme="minorHAnsi"/>
          <w:sz w:val="22"/>
          <w:szCs w:val="22"/>
        </w:rPr>
        <w:t>der</w:t>
      </w:r>
      <w:r w:rsidR="00D0525A" w:rsidRPr="007133FD">
        <w:rPr>
          <w:rFonts w:asciiTheme="minorHAnsi" w:hAnsiTheme="minorHAnsi" w:cstheme="minorHAnsi"/>
          <w:sz w:val="22"/>
          <w:szCs w:val="22"/>
        </w:rPr>
        <w:t xml:space="preserve"> </w:t>
      </w:r>
      <w:r w:rsidR="00833F74" w:rsidRPr="007133FD">
        <w:rPr>
          <w:rFonts w:asciiTheme="minorHAnsi" w:hAnsiTheme="minorHAnsi" w:cstheme="minorHAnsi"/>
          <w:sz w:val="22"/>
          <w:szCs w:val="22"/>
        </w:rPr>
        <w:t>Assets</w:t>
      </w:r>
      <w:r w:rsidR="00D0525A" w:rsidRPr="007133FD">
        <w:rPr>
          <w:rFonts w:asciiTheme="minorHAnsi" w:hAnsiTheme="minorHAnsi" w:cstheme="minorHAnsi"/>
          <w:sz w:val="22"/>
          <w:szCs w:val="22"/>
        </w:rPr>
        <w:t xml:space="preserve"> </w:t>
      </w:r>
      <w:r w:rsidR="00833F74" w:rsidRPr="007133FD">
        <w:rPr>
          <w:rFonts w:asciiTheme="minorHAnsi" w:hAnsiTheme="minorHAnsi" w:cstheme="minorHAnsi"/>
          <w:sz w:val="22"/>
          <w:szCs w:val="22"/>
        </w:rPr>
        <w:t>under</w:t>
      </w:r>
      <w:r w:rsidR="00D0525A" w:rsidRPr="007133FD">
        <w:rPr>
          <w:rFonts w:asciiTheme="minorHAnsi" w:hAnsiTheme="minorHAnsi" w:cstheme="minorHAnsi"/>
          <w:sz w:val="22"/>
          <w:szCs w:val="22"/>
        </w:rPr>
        <w:t xml:space="preserve"> </w:t>
      </w:r>
      <w:r w:rsidR="00833F74" w:rsidRPr="007133FD">
        <w:rPr>
          <w:rFonts w:asciiTheme="minorHAnsi" w:hAnsiTheme="minorHAnsi" w:cstheme="minorHAnsi"/>
          <w:sz w:val="22"/>
          <w:szCs w:val="22"/>
        </w:rPr>
        <w:t>Manag</w:t>
      </w:r>
      <w:r w:rsidR="00405F05" w:rsidRPr="007133FD">
        <w:rPr>
          <w:rFonts w:asciiTheme="minorHAnsi" w:hAnsiTheme="minorHAnsi" w:cstheme="minorHAnsi"/>
          <w:sz w:val="22"/>
          <w:szCs w:val="22"/>
        </w:rPr>
        <w:t>e</w:t>
      </w:r>
      <w:r w:rsidR="00833F74" w:rsidRPr="007133FD">
        <w:rPr>
          <w:rFonts w:asciiTheme="minorHAnsi" w:hAnsiTheme="minorHAnsi" w:cstheme="minorHAnsi"/>
          <w:sz w:val="22"/>
          <w:szCs w:val="22"/>
        </w:rPr>
        <w:t>ment</w:t>
      </w:r>
      <w:bookmarkEnd w:id="2"/>
    </w:p>
    <w:p w14:paraId="27408840" w14:textId="1AE43BEB" w:rsidR="00C16DDA" w:rsidRPr="007133FD" w:rsidRDefault="00833F74" w:rsidP="007133FD">
      <w:pPr>
        <w:pStyle w:val="Default"/>
        <w:spacing w:before="120" w:after="120" w:line="259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133FD">
        <w:rPr>
          <w:rFonts w:asciiTheme="minorHAnsi" w:hAnsiTheme="minorHAnsi" w:cstheme="minorHAnsi"/>
          <w:bCs/>
          <w:color w:val="auto"/>
          <w:sz w:val="22"/>
          <w:szCs w:val="22"/>
        </w:rPr>
        <w:t>Wie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33FD">
        <w:rPr>
          <w:rFonts w:asciiTheme="minorHAnsi" w:hAnsiTheme="minorHAnsi" w:cstheme="minorHAnsi"/>
          <w:bCs/>
          <w:color w:val="auto"/>
          <w:sz w:val="22"/>
          <w:szCs w:val="22"/>
        </w:rPr>
        <w:t>hoch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33FD">
        <w:rPr>
          <w:rFonts w:asciiTheme="minorHAnsi" w:hAnsiTheme="minorHAnsi" w:cstheme="minorHAnsi"/>
          <w:bCs/>
          <w:color w:val="auto"/>
          <w:sz w:val="22"/>
          <w:szCs w:val="22"/>
        </w:rPr>
        <w:t>ist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33FD">
        <w:rPr>
          <w:rFonts w:asciiTheme="minorHAnsi" w:hAnsiTheme="minorHAnsi" w:cstheme="minorHAnsi"/>
          <w:bCs/>
          <w:color w:val="auto"/>
          <w:sz w:val="22"/>
          <w:szCs w:val="22"/>
        </w:rPr>
        <w:t>der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133FD">
        <w:rPr>
          <w:rFonts w:asciiTheme="minorHAnsi" w:hAnsiTheme="minorHAnsi" w:cstheme="minorHAnsi"/>
          <w:bCs/>
          <w:color w:val="auto"/>
          <w:sz w:val="22"/>
          <w:szCs w:val="22"/>
        </w:rPr>
        <w:t>A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nteil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der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Assets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under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Management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in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nachhaltigen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Beteiligungen/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Projekten</w:t>
      </w:r>
      <w:r w:rsidR="004C5B20" w:rsidRPr="007133FD">
        <w:rPr>
          <w:rStyle w:val="Funotenzeichen"/>
          <w:rFonts w:asciiTheme="minorHAnsi" w:hAnsiTheme="minorHAnsi" w:cstheme="minorHAnsi"/>
          <w:bCs/>
          <w:color w:val="auto"/>
          <w:sz w:val="22"/>
          <w:szCs w:val="22"/>
        </w:rPr>
        <w:footnoteReference w:id="1"/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gemessen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an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den</w:t>
      </w:r>
      <w:r w:rsidR="00D0525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6DDA" w:rsidRPr="007133FD">
        <w:rPr>
          <w:rFonts w:asciiTheme="minorHAnsi" w:hAnsiTheme="minorHAnsi" w:cstheme="minorHAnsi"/>
          <w:bCs/>
          <w:color w:val="auto"/>
          <w:sz w:val="22"/>
          <w:szCs w:val="22"/>
        </w:rPr>
        <w:t>Gesamtvolumina</w:t>
      </w:r>
      <w:r w:rsidRPr="007133FD">
        <w:rPr>
          <w:rFonts w:asciiTheme="minorHAnsi" w:hAnsiTheme="minorHAnsi" w:cstheme="minorHAnsi"/>
          <w:bCs/>
          <w:color w:val="auto"/>
          <w:sz w:val="22"/>
          <w:szCs w:val="22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39D" w14:paraId="5A01008D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276EA01B" w14:textId="54967212" w:rsidR="00C0439D" w:rsidRPr="00E7280F" w:rsidRDefault="00C0439D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5EF87D5C" w14:textId="47741E54" w:rsidR="00C16DDA" w:rsidRPr="00167069" w:rsidRDefault="005E6BCC" w:rsidP="007133FD">
      <w:pPr>
        <w:pStyle w:val="berschrift2"/>
      </w:pPr>
      <w:bookmarkStart w:id="3" w:name="_Toc513199998"/>
      <w:r w:rsidRPr="00167069">
        <w:t>IC</w:t>
      </w:r>
      <w:r w:rsidR="00D0525A">
        <w:t xml:space="preserve"> </w:t>
      </w:r>
      <w:r w:rsidR="00FA6FDB" w:rsidRPr="00167069">
        <w:t>Allgemeine</w:t>
      </w:r>
      <w:r w:rsidR="00D0525A">
        <w:t xml:space="preserve"> </w:t>
      </w:r>
      <w:r w:rsidR="00405F05">
        <w:t>Nachhaltigkeits-Philosophie</w:t>
      </w:r>
      <w:r w:rsidR="00D0525A">
        <w:t xml:space="preserve"> </w:t>
      </w:r>
      <w:r w:rsidR="00405F05">
        <w:t>I</w:t>
      </w:r>
      <w:r w:rsidR="00C16DDA" w:rsidRPr="00167069">
        <w:t>hres</w:t>
      </w:r>
      <w:r w:rsidR="00D0525A">
        <w:t xml:space="preserve"> </w:t>
      </w:r>
      <w:r w:rsidR="00C16DDA" w:rsidRPr="00167069">
        <w:t>Unternehmens</w:t>
      </w:r>
      <w:bookmarkEnd w:id="3"/>
    </w:p>
    <w:p w14:paraId="7A38271B" w14:textId="04DAD055" w:rsidR="00FA6FDB" w:rsidRPr="007133FD" w:rsidRDefault="00FA6FDB" w:rsidP="007133FD">
      <w:pPr>
        <w:spacing w:before="120" w:after="120" w:line="22" w:lineRule="atLeast"/>
        <w:jc w:val="both"/>
        <w:rPr>
          <w:rFonts w:ascii="Calibri" w:hAnsi="Calibri"/>
        </w:rPr>
      </w:pPr>
      <w:r w:rsidRPr="007133FD">
        <w:rPr>
          <w:rFonts w:ascii="Calibri" w:hAnsi="Calibri"/>
        </w:rPr>
        <w:t>Gibt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es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eine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allgemei</w:t>
      </w:r>
      <w:r w:rsidR="00405F05" w:rsidRPr="007133FD">
        <w:rPr>
          <w:rFonts w:ascii="Calibri" w:hAnsi="Calibri"/>
        </w:rPr>
        <w:t>ne</w:t>
      </w:r>
      <w:r w:rsidR="00D0525A" w:rsidRPr="007133FD">
        <w:rPr>
          <w:rFonts w:ascii="Calibri" w:hAnsi="Calibri"/>
        </w:rPr>
        <w:t xml:space="preserve"> </w:t>
      </w:r>
      <w:r w:rsidR="00405F05" w:rsidRPr="007133FD">
        <w:rPr>
          <w:rFonts w:ascii="Calibri" w:hAnsi="Calibri"/>
        </w:rPr>
        <w:t>Nachhaltigkeits-Philosophie</w:t>
      </w:r>
      <w:r w:rsidR="00D0525A" w:rsidRPr="007133FD">
        <w:rPr>
          <w:rFonts w:ascii="Calibri" w:hAnsi="Calibri"/>
        </w:rPr>
        <w:t xml:space="preserve"> </w:t>
      </w:r>
      <w:r w:rsidR="00405F05" w:rsidRPr="007133FD">
        <w:rPr>
          <w:rFonts w:ascii="Calibri" w:hAnsi="Calibri"/>
        </w:rPr>
        <w:t>I</w:t>
      </w:r>
      <w:r w:rsidRPr="007133FD">
        <w:rPr>
          <w:rFonts w:ascii="Calibri" w:hAnsi="Calibri"/>
        </w:rPr>
        <w:t>hres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Unternehmens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und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wie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lautet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sie?</w:t>
      </w:r>
    </w:p>
    <w:p w14:paraId="7DEE232F" w14:textId="6BDC5665" w:rsidR="00C16DDA" w:rsidRPr="007133FD" w:rsidRDefault="00405F05" w:rsidP="007133FD">
      <w:pPr>
        <w:spacing w:before="120" w:after="120" w:line="22" w:lineRule="atLeast"/>
        <w:jc w:val="both"/>
        <w:rPr>
          <w:rFonts w:ascii="Calibri" w:hAnsi="Calibri"/>
        </w:rPr>
      </w:pPr>
      <w:r w:rsidRPr="007133FD">
        <w:rPr>
          <w:rFonts w:ascii="Calibri" w:hAnsi="Calibri"/>
        </w:rPr>
        <w:t>Beschreiben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Sie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bitte</w:t>
      </w:r>
      <w:r w:rsidR="00D0525A" w:rsidRPr="007133FD">
        <w:rPr>
          <w:rFonts w:ascii="Calibri" w:hAnsi="Calibri"/>
        </w:rPr>
        <w:t xml:space="preserve"> </w:t>
      </w:r>
      <w:r w:rsidRPr="007133FD">
        <w:rPr>
          <w:rFonts w:ascii="Calibri" w:hAnsi="Calibri"/>
        </w:rPr>
        <w:t>I</w:t>
      </w:r>
      <w:r w:rsidR="00C16DDA" w:rsidRPr="007133FD">
        <w:rPr>
          <w:rFonts w:ascii="Calibri" w:hAnsi="Calibri"/>
        </w:rPr>
        <w:t>hre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Unternehmensphilosophie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bzw.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-strategie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in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Bezug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auf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Nachhaltigkeit.</w:t>
      </w:r>
      <w:r w:rsidR="00D0525A" w:rsidRPr="007133FD">
        <w:rPr>
          <w:rFonts w:ascii="Calibri" w:hAnsi="Calibri"/>
        </w:rPr>
        <w:t xml:space="preserve"> </w:t>
      </w:r>
      <w:r w:rsidR="00D632AE" w:rsidRPr="007133FD">
        <w:rPr>
          <w:rFonts w:ascii="Calibri" w:hAnsi="Calibri"/>
        </w:rPr>
        <w:t>Welchen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Beitrag</w:t>
      </w:r>
      <w:r w:rsidR="00D0525A" w:rsidRPr="007133FD">
        <w:rPr>
          <w:rFonts w:ascii="Calibri" w:hAnsi="Calibri"/>
        </w:rPr>
        <w:t xml:space="preserve"> </w:t>
      </w:r>
      <w:r w:rsidR="00AF13FB" w:rsidRPr="007133FD">
        <w:rPr>
          <w:rFonts w:ascii="Calibri" w:hAnsi="Calibri"/>
        </w:rPr>
        <w:t>leistet</w:t>
      </w:r>
      <w:r w:rsidR="00D0525A" w:rsidRPr="007133FD">
        <w:rPr>
          <w:rFonts w:ascii="Calibri" w:hAnsi="Calibri"/>
        </w:rPr>
        <w:t xml:space="preserve"> </w:t>
      </w:r>
      <w:r w:rsidR="00AF13FB" w:rsidRPr="007133FD">
        <w:rPr>
          <w:rFonts w:ascii="Calibri" w:hAnsi="Calibri"/>
        </w:rPr>
        <w:t>Ihr</w:t>
      </w:r>
      <w:r w:rsidR="00D0525A" w:rsidRPr="007133FD">
        <w:rPr>
          <w:rFonts w:ascii="Calibri" w:hAnsi="Calibri"/>
        </w:rPr>
        <w:t xml:space="preserve"> </w:t>
      </w:r>
      <w:r w:rsidR="00AF13FB" w:rsidRPr="007133FD">
        <w:rPr>
          <w:rFonts w:ascii="Calibri" w:hAnsi="Calibri"/>
        </w:rPr>
        <w:t>Unternehmen</w:t>
      </w:r>
      <w:r w:rsidR="00F82F57" w:rsidRPr="007133FD">
        <w:rPr>
          <w:rFonts w:ascii="Calibri" w:hAnsi="Calibri"/>
        </w:rPr>
        <w:t>,</w:t>
      </w:r>
      <w:r w:rsidR="00D0525A" w:rsidRPr="007133FD">
        <w:rPr>
          <w:rFonts w:ascii="Calibri" w:hAnsi="Calibri"/>
        </w:rPr>
        <w:t xml:space="preserve"> </w:t>
      </w:r>
      <w:r w:rsidR="00D632AE" w:rsidRPr="007133FD">
        <w:rPr>
          <w:rFonts w:ascii="Calibri" w:hAnsi="Calibri"/>
        </w:rPr>
        <w:t>um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Nachhaltige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Finanzierungen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zu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fördern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und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weiter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zu</w:t>
      </w:r>
      <w:r w:rsidR="00D0525A" w:rsidRPr="007133FD">
        <w:rPr>
          <w:rFonts w:ascii="Calibri" w:hAnsi="Calibri"/>
        </w:rPr>
        <w:t xml:space="preserve"> </w:t>
      </w:r>
      <w:r w:rsidR="00C16DDA" w:rsidRPr="007133FD">
        <w:rPr>
          <w:rFonts w:ascii="Calibri" w:hAnsi="Calibri"/>
        </w:rPr>
        <w:t>entwickeln?</w:t>
      </w:r>
    </w:p>
    <w:p w14:paraId="33C8D070" w14:textId="50237976" w:rsidR="00C16DDA" w:rsidRPr="007133FD" w:rsidRDefault="00C16DDA" w:rsidP="007133FD">
      <w:pPr>
        <w:pStyle w:val="Listenabsatz"/>
        <w:numPr>
          <w:ilvl w:val="0"/>
          <w:numId w:val="9"/>
        </w:numPr>
        <w:spacing w:beforeAutospacing="0" w:after="120" w:afterAutospacing="0" w:line="22" w:lineRule="atLeast"/>
        <w:ind w:left="714" w:hanging="357"/>
        <w:contextualSpacing w:val="0"/>
        <w:jc w:val="both"/>
        <w:rPr>
          <w:i/>
          <w:color w:val="0070C0"/>
          <w:sz w:val="22"/>
          <w:szCs w:val="22"/>
          <w:lang w:val="de-DE"/>
        </w:rPr>
      </w:pPr>
      <w:r w:rsidRPr="007133FD">
        <w:rPr>
          <w:i/>
          <w:color w:val="0070C0"/>
          <w:sz w:val="22"/>
          <w:szCs w:val="22"/>
          <w:lang w:val="de-DE"/>
        </w:rPr>
        <w:t>z.B.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CSR-Strategie,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Nachhaltigkeit</w:t>
      </w:r>
      <w:r w:rsidR="00405F05" w:rsidRPr="007133FD">
        <w:rPr>
          <w:i/>
          <w:color w:val="0070C0"/>
          <w:sz w:val="22"/>
          <w:szCs w:val="22"/>
          <w:lang w:val="de-DE"/>
        </w:rPr>
        <w:t>sleitlinien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(bitte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mit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Link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zu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I</w:t>
      </w:r>
      <w:r w:rsidRPr="007133FD">
        <w:rPr>
          <w:i/>
          <w:color w:val="0070C0"/>
          <w:sz w:val="22"/>
          <w:szCs w:val="22"/>
          <w:lang w:val="de-DE"/>
        </w:rPr>
        <w:t>hrer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Webseite)</w:t>
      </w:r>
    </w:p>
    <w:p w14:paraId="39F13706" w14:textId="717EFC75" w:rsidR="00C16DDA" w:rsidRPr="007133FD" w:rsidRDefault="00C16DDA" w:rsidP="007133FD">
      <w:pPr>
        <w:pStyle w:val="Listenabsatz"/>
        <w:numPr>
          <w:ilvl w:val="0"/>
          <w:numId w:val="9"/>
        </w:numPr>
        <w:spacing w:beforeAutospacing="0" w:after="120" w:afterAutospacing="0" w:line="22" w:lineRule="atLeast"/>
        <w:contextualSpacing w:val="0"/>
        <w:jc w:val="both"/>
        <w:rPr>
          <w:i/>
          <w:color w:val="0070C0"/>
          <w:sz w:val="22"/>
          <w:szCs w:val="22"/>
          <w:lang w:val="de-DE"/>
        </w:rPr>
      </w:pPr>
      <w:r w:rsidRPr="007133FD">
        <w:rPr>
          <w:i/>
          <w:color w:val="0070C0"/>
          <w:sz w:val="22"/>
          <w:szCs w:val="22"/>
          <w:lang w:val="de-DE"/>
        </w:rPr>
        <w:t>z.B.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Zertifizierungen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gemäß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EMAS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(bitte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mit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Link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zu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405F05" w:rsidRPr="007133FD">
        <w:rPr>
          <w:i/>
          <w:color w:val="0070C0"/>
          <w:sz w:val="22"/>
          <w:szCs w:val="22"/>
          <w:lang w:val="de-DE"/>
        </w:rPr>
        <w:t>I</w:t>
      </w:r>
      <w:r w:rsidRPr="007133FD">
        <w:rPr>
          <w:i/>
          <w:color w:val="0070C0"/>
          <w:sz w:val="22"/>
          <w:szCs w:val="22"/>
          <w:lang w:val="de-DE"/>
        </w:rPr>
        <w:t>hrer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Webseite)</w:t>
      </w:r>
    </w:p>
    <w:p w14:paraId="0458306E" w14:textId="2832A989" w:rsidR="006E4298" w:rsidRPr="007133FD" w:rsidRDefault="00C16DDA" w:rsidP="007133FD">
      <w:pPr>
        <w:pStyle w:val="Listenabsatz"/>
        <w:numPr>
          <w:ilvl w:val="0"/>
          <w:numId w:val="9"/>
        </w:numPr>
        <w:spacing w:beforeAutospacing="0" w:after="120" w:afterAutospacing="0" w:line="22" w:lineRule="atLeast"/>
        <w:contextualSpacing w:val="0"/>
        <w:jc w:val="both"/>
        <w:rPr>
          <w:i/>
          <w:color w:val="0070C0"/>
          <w:sz w:val="22"/>
          <w:szCs w:val="22"/>
          <w:lang w:val="de-DE"/>
        </w:rPr>
      </w:pPr>
      <w:r w:rsidRPr="007133FD">
        <w:rPr>
          <w:i/>
          <w:color w:val="0070C0"/>
          <w:sz w:val="22"/>
          <w:szCs w:val="22"/>
          <w:lang w:val="de-DE"/>
        </w:rPr>
        <w:t>z.B.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Mitgliedschaft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="007371A9" w:rsidRPr="007133FD">
        <w:rPr>
          <w:i/>
          <w:color w:val="0070C0"/>
          <w:sz w:val="22"/>
          <w:szCs w:val="22"/>
          <w:lang w:val="de-DE"/>
        </w:rPr>
        <w:t>in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Initiativen,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Verbänden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die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Nachhaltigkeit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fördern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(bitte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auflisten)</w:t>
      </w:r>
    </w:p>
    <w:p w14:paraId="737F0BC5" w14:textId="3F2C648D" w:rsidR="00C0439D" w:rsidRPr="007133FD" w:rsidRDefault="00C16DDA" w:rsidP="007133FD">
      <w:pPr>
        <w:pStyle w:val="Listenabsatz"/>
        <w:numPr>
          <w:ilvl w:val="0"/>
          <w:numId w:val="9"/>
        </w:numPr>
        <w:spacing w:before="120" w:beforeAutospacing="0" w:after="120" w:afterAutospacing="0" w:line="22" w:lineRule="atLeast"/>
        <w:ind w:left="714" w:hanging="357"/>
        <w:contextualSpacing w:val="0"/>
        <w:jc w:val="both"/>
        <w:rPr>
          <w:sz w:val="22"/>
          <w:szCs w:val="22"/>
          <w:lang w:val="de-DE"/>
        </w:rPr>
      </w:pPr>
      <w:r w:rsidRPr="007133FD">
        <w:rPr>
          <w:i/>
          <w:color w:val="0070C0"/>
          <w:sz w:val="22"/>
          <w:szCs w:val="22"/>
          <w:lang w:val="de-DE"/>
        </w:rPr>
        <w:t>z.B.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Förderaktivitäten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z.B.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Medienbeiträge,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Spenden</w:t>
      </w:r>
      <w:r w:rsidR="00D0525A" w:rsidRPr="007133FD">
        <w:rPr>
          <w:i/>
          <w:color w:val="0070C0"/>
          <w:sz w:val="22"/>
          <w:szCs w:val="22"/>
          <w:lang w:val="de-DE"/>
        </w:rPr>
        <w:t xml:space="preserve"> </w:t>
      </w:r>
      <w:r w:rsidRPr="007133FD">
        <w:rPr>
          <w:i/>
          <w:color w:val="0070C0"/>
          <w:sz w:val="22"/>
          <w:szCs w:val="22"/>
          <w:lang w:val="de-DE"/>
        </w:rPr>
        <w:t>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39D" w14:paraId="5EE4B61F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6C7851BD" w14:textId="77777777" w:rsidR="003E0D5F" w:rsidRPr="00E7280F" w:rsidRDefault="003E0D5F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6277F57A" w14:textId="13D900E2" w:rsidR="00CE3EB1" w:rsidRPr="00532343" w:rsidRDefault="00CE3EB1" w:rsidP="007133FD">
      <w:pPr>
        <w:pStyle w:val="berschrift2"/>
      </w:pPr>
      <w:bookmarkStart w:id="4" w:name="_Toc513199999"/>
      <w:r w:rsidRPr="00532343">
        <w:t>ID</w:t>
      </w:r>
      <w:r w:rsidR="00D0525A">
        <w:t xml:space="preserve"> </w:t>
      </w:r>
      <w:r w:rsidRPr="00532343">
        <w:t>Begegnung</w:t>
      </w:r>
      <w:r w:rsidR="00D0525A">
        <w:t xml:space="preserve"> </w:t>
      </w:r>
      <w:r w:rsidRPr="00532343">
        <w:t>des</w:t>
      </w:r>
      <w:r w:rsidR="00D0525A">
        <w:t xml:space="preserve"> </w:t>
      </w:r>
      <w:r w:rsidRPr="00532343">
        <w:t>Klimawandels</w:t>
      </w:r>
      <w:bookmarkEnd w:id="4"/>
    </w:p>
    <w:p w14:paraId="072BA3D9" w14:textId="59106597" w:rsidR="00C0439D" w:rsidRPr="00944703" w:rsidRDefault="00CE3EB1" w:rsidP="00944703">
      <w:pPr>
        <w:spacing w:before="120" w:after="120"/>
        <w:jc w:val="both"/>
        <w:rPr>
          <w:rFonts w:ascii="Calibri" w:hAnsi="Calibri"/>
        </w:rPr>
      </w:pPr>
      <w:r w:rsidRPr="00944703">
        <w:rPr>
          <w:rFonts w:ascii="Calibri" w:hAnsi="Calibri"/>
        </w:rPr>
        <w:t>Wie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werden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ESG-Risiken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und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ESG-Chancen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–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auch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im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Zusammenhang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mit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dem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Klimawandel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–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vom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Unternehmen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verstanden/berücksichtigt?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39D" w:rsidRPr="00E7280F" w14:paraId="129BE960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766B6F5B" w14:textId="77777777" w:rsidR="00C0439D" w:rsidRPr="00E7280F" w:rsidRDefault="00C0439D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26847C7B" w14:textId="2DDFDF92" w:rsidR="00C16DDA" w:rsidRPr="00167069" w:rsidRDefault="00CE3EB1" w:rsidP="007133FD">
      <w:pPr>
        <w:pStyle w:val="berschrift2"/>
      </w:pPr>
      <w:bookmarkStart w:id="5" w:name="_Toc513200000"/>
      <w:r>
        <w:t>IE</w:t>
      </w:r>
      <w:r w:rsidR="00D0525A">
        <w:t xml:space="preserve"> </w:t>
      </w:r>
      <w:r w:rsidR="00C16DDA" w:rsidRPr="00167069">
        <w:t>Bisherige</w:t>
      </w:r>
      <w:r w:rsidR="00D0525A">
        <w:t xml:space="preserve"> </w:t>
      </w:r>
      <w:r w:rsidR="00C16DDA" w:rsidRPr="00167069">
        <w:t>nachhaltige</w:t>
      </w:r>
      <w:r w:rsidR="00D0525A">
        <w:t xml:space="preserve"> </w:t>
      </w:r>
      <w:r w:rsidR="00C16DDA" w:rsidRPr="00167069">
        <w:t>Beteiligungs-</w:t>
      </w:r>
      <w:r w:rsidR="00D0525A">
        <w:t xml:space="preserve"> </w:t>
      </w:r>
      <w:r w:rsidR="00C16DDA" w:rsidRPr="00167069">
        <w:t>oder</w:t>
      </w:r>
      <w:r w:rsidR="00D0525A">
        <w:t xml:space="preserve"> </w:t>
      </w:r>
      <w:r w:rsidR="00C16DDA" w:rsidRPr="00167069">
        <w:t>Anlageprodukte/Anlageprojekte</w:t>
      </w:r>
      <w:bookmarkEnd w:id="5"/>
      <w:r w:rsidR="00D0525A">
        <w:t xml:space="preserve"> </w:t>
      </w:r>
    </w:p>
    <w:p w14:paraId="30B792A7" w14:textId="0D81CBA4" w:rsidR="00944703" w:rsidRPr="00944703" w:rsidRDefault="00C16DDA" w:rsidP="00944703">
      <w:pPr>
        <w:spacing w:before="120" w:after="120"/>
        <w:jc w:val="both"/>
      </w:pPr>
      <w:r w:rsidRPr="00944703">
        <w:t>Bitte</w:t>
      </w:r>
      <w:r w:rsidR="00D0525A" w:rsidRPr="00944703">
        <w:t xml:space="preserve"> </w:t>
      </w:r>
      <w:r w:rsidRPr="00944703">
        <w:t>beschreiben</w:t>
      </w:r>
      <w:r w:rsidR="00D0525A" w:rsidRPr="00944703">
        <w:t xml:space="preserve"> </w:t>
      </w:r>
      <w:r w:rsidRPr="00944703">
        <w:t>Sie</w:t>
      </w:r>
      <w:r w:rsidR="00D0525A" w:rsidRPr="00944703">
        <w:t xml:space="preserve"> </w:t>
      </w:r>
      <w:r w:rsidRPr="00944703">
        <w:t>anhand</w:t>
      </w:r>
      <w:r w:rsidR="00D0525A" w:rsidRPr="00944703">
        <w:t xml:space="preserve"> </w:t>
      </w:r>
      <w:r w:rsidRPr="00944703">
        <w:t>der</w:t>
      </w:r>
      <w:r w:rsidR="00D0525A" w:rsidRPr="00944703">
        <w:t xml:space="preserve"> </w:t>
      </w:r>
      <w:r w:rsidRPr="00944703">
        <w:t>Tabelle</w:t>
      </w:r>
      <w:r w:rsidR="00D0525A" w:rsidRPr="00944703">
        <w:t xml:space="preserve"> </w:t>
      </w:r>
      <w:r w:rsidRPr="00944703">
        <w:t>kurz</w:t>
      </w:r>
      <w:r w:rsidR="00D0525A" w:rsidRPr="00944703">
        <w:t xml:space="preserve"> </w:t>
      </w:r>
      <w:r w:rsidRPr="00944703">
        <w:t>Ihre</w:t>
      </w:r>
      <w:r w:rsidR="00D0525A" w:rsidRPr="00944703">
        <w:t xml:space="preserve"> </w:t>
      </w:r>
      <w:r w:rsidRPr="00944703">
        <w:t>nachhaltigen</w:t>
      </w:r>
      <w:r w:rsidR="00D0525A" w:rsidRPr="00944703">
        <w:t xml:space="preserve"> </w:t>
      </w:r>
      <w:r w:rsidRPr="00944703">
        <w:t>Beteiligungs-,</w:t>
      </w:r>
      <w:r w:rsidR="00D0525A" w:rsidRPr="00944703">
        <w:t xml:space="preserve"> </w:t>
      </w:r>
      <w:r w:rsidRPr="00944703">
        <w:t>oder</w:t>
      </w:r>
      <w:r w:rsidR="00D0525A" w:rsidRPr="00944703">
        <w:t xml:space="preserve"> </w:t>
      </w:r>
      <w:r w:rsidRPr="00944703">
        <w:t>Anlageprodukte</w:t>
      </w:r>
      <w:r w:rsidR="00D0525A" w:rsidRPr="00944703">
        <w:t xml:space="preserve"> </w:t>
      </w:r>
      <w:r w:rsidRPr="00944703">
        <w:t>und</w:t>
      </w:r>
      <w:r w:rsidR="00D0525A" w:rsidRPr="00944703">
        <w:t xml:space="preserve"> </w:t>
      </w:r>
      <w:r w:rsidR="0043782D" w:rsidRPr="00944703">
        <w:t>-</w:t>
      </w:r>
      <w:r w:rsidRPr="00944703">
        <w:t>projekte</w:t>
      </w:r>
      <w:r w:rsidR="00F82F57" w:rsidRPr="00944703">
        <w:t>,</w:t>
      </w:r>
      <w:r w:rsidR="00D0525A" w:rsidRPr="00944703">
        <w:t xml:space="preserve"> </w:t>
      </w:r>
      <w:r w:rsidRPr="00944703">
        <w:t>die</w:t>
      </w:r>
      <w:r w:rsidR="00D0525A" w:rsidRPr="00944703">
        <w:t xml:space="preserve"> </w:t>
      </w:r>
      <w:r w:rsidRPr="00944703">
        <w:t>Sie</w:t>
      </w:r>
      <w:r w:rsidR="00D0525A" w:rsidRPr="00944703">
        <w:t xml:space="preserve"> </w:t>
      </w:r>
      <w:r w:rsidRPr="00944703">
        <w:t>bereits</w:t>
      </w:r>
      <w:r w:rsidR="00D0525A" w:rsidRPr="00944703">
        <w:t xml:space="preserve"> </w:t>
      </w:r>
      <w:r w:rsidRPr="00944703">
        <w:t>an</w:t>
      </w:r>
      <w:r w:rsidR="00D0525A" w:rsidRPr="00944703">
        <w:t xml:space="preserve"> </w:t>
      </w:r>
      <w:r w:rsidRPr="00944703">
        <w:t>den</w:t>
      </w:r>
      <w:r w:rsidR="00D0525A" w:rsidRPr="00944703">
        <w:t xml:space="preserve"> </w:t>
      </w:r>
      <w:r w:rsidRPr="00944703">
        <w:t>Markt</w:t>
      </w:r>
      <w:r w:rsidR="00D0525A" w:rsidRPr="00944703">
        <w:t xml:space="preserve"> </w:t>
      </w:r>
      <w:r w:rsidRPr="00944703">
        <w:t>gebracht</w:t>
      </w:r>
      <w:r w:rsidR="00D0525A" w:rsidRPr="00944703">
        <w:t xml:space="preserve"> </w:t>
      </w:r>
      <w:r w:rsidRPr="00944703">
        <w:t>haben.</w:t>
      </w:r>
    </w:p>
    <w:tbl>
      <w:tblPr>
        <w:tblStyle w:val="Tabellenraster"/>
        <w:tblpPr w:leftFromText="141" w:rightFromText="141" w:vertAnchor="text" w:horzAnchor="margin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2260"/>
        <w:gridCol w:w="6576"/>
      </w:tblGrid>
      <w:tr w:rsidR="00BE51F7" w:rsidRPr="00167069" w14:paraId="7F46958C" w14:textId="77777777" w:rsidTr="00BF3CA1">
        <w:tc>
          <w:tcPr>
            <w:tcW w:w="2260" w:type="dxa"/>
          </w:tcPr>
          <w:p w14:paraId="4BA1C2FA" w14:textId="77777777" w:rsidR="00BE51F7" w:rsidRPr="00167069" w:rsidRDefault="00BE51F7" w:rsidP="00BE5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7069">
              <w:rPr>
                <w:rFonts w:ascii="Calibri" w:hAnsi="Calibri"/>
                <w:sz w:val="24"/>
                <w:szCs w:val="24"/>
              </w:rPr>
              <w:lastRenderedPageBreak/>
              <w:t>Name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67069">
              <w:rPr>
                <w:rFonts w:ascii="Calibri" w:hAnsi="Calibri"/>
                <w:sz w:val="24"/>
                <w:szCs w:val="24"/>
              </w:rPr>
              <w:t>der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67069">
              <w:rPr>
                <w:rFonts w:ascii="Calibri" w:hAnsi="Calibri"/>
                <w:sz w:val="24"/>
                <w:szCs w:val="24"/>
              </w:rPr>
              <w:t>Anlage</w:t>
            </w:r>
          </w:p>
        </w:tc>
        <w:tc>
          <w:tcPr>
            <w:tcW w:w="6576" w:type="dxa"/>
            <w:shd w:val="clear" w:color="auto" w:fill="F2F2F2" w:themeFill="background1" w:themeFillShade="F2"/>
          </w:tcPr>
          <w:p w14:paraId="17C1C245" w14:textId="77777777" w:rsidR="00BE51F7" w:rsidRPr="00E7280F" w:rsidRDefault="00BE51F7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BE51F7" w:rsidRPr="00167069" w14:paraId="19596837" w14:textId="77777777" w:rsidTr="00BF3CA1">
        <w:tc>
          <w:tcPr>
            <w:tcW w:w="2260" w:type="dxa"/>
          </w:tcPr>
          <w:p w14:paraId="51E41CCF" w14:textId="77777777" w:rsidR="00BE51F7" w:rsidRPr="00167069" w:rsidRDefault="00BE51F7" w:rsidP="00BE5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7069">
              <w:rPr>
                <w:rFonts w:ascii="Calibri" w:hAnsi="Calibri"/>
                <w:sz w:val="24"/>
                <w:szCs w:val="24"/>
              </w:rPr>
              <w:t>Produkttyp</w:t>
            </w:r>
          </w:p>
        </w:tc>
        <w:tc>
          <w:tcPr>
            <w:tcW w:w="6576" w:type="dxa"/>
            <w:shd w:val="clear" w:color="auto" w:fill="F2F2F2" w:themeFill="background1" w:themeFillShade="F2"/>
          </w:tcPr>
          <w:p w14:paraId="37322244" w14:textId="77777777" w:rsidR="00BE51F7" w:rsidRPr="00E7280F" w:rsidRDefault="00BE51F7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BE51F7" w:rsidRPr="00167069" w14:paraId="2FA52440" w14:textId="77777777" w:rsidTr="00BF3CA1">
        <w:tc>
          <w:tcPr>
            <w:tcW w:w="2260" w:type="dxa"/>
          </w:tcPr>
          <w:p w14:paraId="15FFD3D5" w14:textId="77777777" w:rsidR="00BE51F7" w:rsidRPr="00167069" w:rsidRDefault="00BE51F7" w:rsidP="00BE5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7069">
              <w:rPr>
                <w:rFonts w:ascii="Calibri" w:hAnsi="Calibri"/>
                <w:sz w:val="24"/>
                <w:szCs w:val="24"/>
              </w:rPr>
              <w:t>Nachhaltigkeitsziele</w:t>
            </w:r>
          </w:p>
        </w:tc>
        <w:tc>
          <w:tcPr>
            <w:tcW w:w="6576" w:type="dxa"/>
            <w:shd w:val="clear" w:color="auto" w:fill="F2F2F2" w:themeFill="background1" w:themeFillShade="F2"/>
          </w:tcPr>
          <w:p w14:paraId="126E61A8" w14:textId="77777777" w:rsidR="00BE51F7" w:rsidRPr="00E7280F" w:rsidRDefault="00BE51F7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BE51F7" w:rsidRPr="00167069" w14:paraId="566E9176" w14:textId="77777777" w:rsidTr="00BF3CA1">
        <w:tc>
          <w:tcPr>
            <w:tcW w:w="2260" w:type="dxa"/>
          </w:tcPr>
          <w:p w14:paraId="6D6C8A42" w14:textId="77777777" w:rsidR="00BE51F7" w:rsidRPr="00167069" w:rsidRDefault="00BE51F7" w:rsidP="00BE5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7069">
              <w:rPr>
                <w:rFonts w:ascii="Calibri" w:hAnsi="Calibri"/>
                <w:sz w:val="24"/>
                <w:szCs w:val="24"/>
              </w:rPr>
              <w:t>Eingesammeltes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67069">
              <w:rPr>
                <w:rFonts w:ascii="Calibri" w:hAnsi="Calibri"/>
                <w:sz w:val="24"/>
                <w:szCs w:val="24"/>
              </w:rPr>
              <w:t>Eigenkapital</w:t>
            </w:r>
          </w:p>
        </w:tc>
        <w:tc>
          <w:tcPr>
            <w:tcW w:w="6576" w:type="dxa"/>
            <w:shd w:val="clear" w:color="auto" w:fill="F2F2F2" w:themeFill="background1" w:themeFillShade="F2"/>
          </w:tcPr>
          <w:p w14:paraId="7800EC1A" w14:textId="77777777" w:rsidR="00BE51F7" w:rsidRPr="00E7280F" w:rsidRDefault="00BE51F7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BE51F7" w:rsidRPr="00167069" w14:paraId="1E54D216" w14:textId="77777777" w:rsidTr="00BF3CA1">
        <w:tc>
          <w:tcPr>
            <w:tcW w:w="2260" w:type="dxa"/>
          </w:tcPr>
          <w:p w14:paraId="6ACF4AFC" w14:textId="77777777" w:rsidR="00BE51F7" w:rsidRPr="00167069" w:rsidRDefault="00BE51F7" w:rsidP="00BE5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7069">
              <w:rPr>
                <w:rFonts w:ascii="Calibri" w:hAnsi="Calibri"/>
                <w:sz w:val="24"/>
                <w:szCs w:val="24"/>
              </w:rPr>
              <w:t>Link</w:t>
            </w:r>
          </w:p>
        </w:tc>
        <w:tc>
          <w:tcPr>
            <w:tcW w:w="6576" w:type="dxa"/>
            <w:shd w:val="clear" w:color="auto" w:fill="F2F2F2" w:themeFill="background1" w:themeFillShade="F2"/>
          </w:tcPr>
          <w:p w14:paraId="2D7C8DB3" w14:textId="77777777" w:rsidR="00BE51F7" w:rsidRPr="00E7280F" w:rsidRDefault="00BE51F7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3917F2F" w14:textId="6FC8EAD7" w:rsidR="00944703" w:rsidRPr="00944703" w:rsidRDefault="00C60AA3" w:rsidP="00944703">
      <w:pPr>
        <w:pStyle w:val="KeinLeerraum"/>
        <w:spacing w:before="120" w:after="120" w:line="259" w:lineRule="auto"/>
        <w:jc w:val="both"/>
      </w:pPr>
      <w:r w:rsidRPr="00944703">
        <w:t>Seit</w:t>
      </w:r>
      <w:r w:rsidR="00D0525A" w:rsidRPr="00944703">
        <w:t xml:space="preserve"> </w:t>
      </w:r>
      <w:r w:rsidRPr="00944703">
        <w:t>wann</w:t>
      </w:r>
      <w:r w:rsidR="00D0525A" w:rsidRPr="00944703">
        <w:t xml:space="preserve"> </w:t>
      </w:r>
      <w:r w:rsidRPr="00944703">
        <w:t>werden</w:t>
      </w:r>
      <w:r w:rsidR="00D0525A" w:rsidRPr="00944703">
        <w:t xml:space="preserve"> </w:t>
      </w:r>
      <w:r w:rsidRPr="00944703">
        <w:t>nachhaltige</w:t>
      </w:r>
      <w:r w:rsidR="00D0525A" w:rsidRPr="00944703">
        <w:t xml:space="preserve"> </w:t>
      </w:r>
      <w:r w:rsidRPr="00944703">
        <w:t>Beteiligungs-,</w:t>
      </w:r>
      <w:r w:rsidR="00D0525A" w:rsidRPr="00944703">
        <w:t xml:space="preserve"> </w:t>
      </w:r>
      <w:r w:rsidRPr="00944703">
        <w:t>oder</w:t>
      </w:r>
      <w:r w:rsidR="00D0525A" w:rsidRPr="00944703">
        <w:t xml:space="preserve"> </w:t>
      </w:r>
      <w:r w:rsidRPr="00944703">
        <w:t>Anlageprodukte</w:t>
      </w:r>
      <w:r w:rsidR="00D0525A" w:rsidRPr="00944703">
        <w:t xml:space="preserve"> </w:t>
      </w:r>
      <w:r w:rsidRPr="00944703">
        <w:t>und</w:t>
      </w:r>
      <w:r w:rsidR="00D0525A" w:rsidRPr="00944703">
        <w:t xml:space="preserve"> </w:t>
      </w:r>
      <w:r w:rsidR="0043782D" w:rsidRPr="00944703">
        <w:t>-</w:t>
      </w:r>
      <w:r w:rsidRPr="00944703">
        <w:t>projekte</w:t>
      </w:r>
      <w:r w:rsidR="00D0525A" w:rsidRPr="00944703">
        <w:t xml:space="preserve"> </w:t>
      </w:r>
      <w:r w:rsidRPr="00944703">
        <w:t>angeboten?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39D" w:rsidRPr="00E7280F" w14:paraId="564A8E2D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4F74FE3F" w14:textId="77777777" w:rsidR="00C0439D" w:rsidRPr="00E7280F" w:rsidRDefault="00C0439D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4565460A" w14:textId="38D4B426" w:rsidR="00C16DDA" w:rsidRPr="00DE6992" w:rsidRDefault="00C16DDA" w:rsidP="00DE6992">
      <w:pPr>
        <w:pStyle w:val="berschrift1"/>
      </w:pPr>
      <w:bookmarkStart w:id="6" w:name="_Toc513200001"/>
      <w:r w:rsidRPr="00DE6992">
        <w:t>II</w:t>
      </w:r>
      <w:r w:rsidR="006572C1" w:rsidRPr="00DE6992">
        <w:t>.</w:t>
      </w:r>
      <w:r w:rsidR="00D0525A" w:rsidRPr="00DE6992">
        <w:t xml:space="preserve"> </w:t>
      </w:r>
      <w:r w:rsidRPr="00DE6992">
        <w:t>Informationen</w:t>
      </w:r>
      <w:r w:rsidR="00D0525A" w:rsidRPr="00DE6992">
        <w:t xml:space="preserve"> </w:t>
      </w:r>
      <w:r w:rsidRPr="00DE6992">
        <w:t>zum</w:t>
      </w:r>
      <w:r w:rsidR="00D0525A" w:rsidRPr="00DE6992">
        <w:t xml:space="preserve"> </w:t>
      </w:r>
      <w:r w:rsidRPr="00DE6992">
        <w:t>Produkt</w:t>
      </w:r>
      <w:bookmarkEnd w:id="6"/>
      <w:r w:rsidR="00D0525A" w:rsidRPr="00DE6992">
        <w:t xml:space="preserve"> </w:t>
      </w:r>
    </w:p>
    <w:p w14:paraId="593CD329" w14:textId="0267FCA5" w:rsidR="00C16DDA" w:rsidRPr="00DE6992" w:rsidRDefault="00C16DDA" w:rsidP="007133FD">
      <w:pPr>
        <w:pStyle w:val="berschrift2"/>
      </w:pPr>
      <w:bookmarkStart w:id="7" w:name="_Toc513200002"/>
      <w:r w:rsidRPr="00DE6992">
        <w:t>IIA</w:t>
      </w:r>
      <w:r w:rsidR="00D0525A" w:rsidRPr="00DE6992">
        <w:t xml:space="preserve"> </w:t>
      </w:r>
      <w:r w:rsidRPr="00DE6992">
        <w:t>Grundlegende</w:t>
      </w:r>
      <w:r w:rsidR="00D0525A" w:rsidRPr="00DE6992">
        <w:t xml:space="preserve"> </w:t>
      </w:r>
      <w:r w:rsidRPr="00DE6992">
        <w:t>Informationen</w:t>
      </w:r>
      <w:r w:rsidR="00D0525A" w:rsidRPr="00DE6992">
        <w:t xml:space="preserve"> </w:t>
      </w:r>
      <w:r w:rsidRPr="00DE6992">
        <w:t>zum</w:t>
      </w:r>
      <w:r w:rsidR="00D0525A" w:rsidRPr="00DE6992">
        <w:t xml:space="preserve"> </w:t>
      </w:r>
      <w:r w:rsidRPr="00DE6992">
        <w:t>Produkt</w:t>
      </w:r>
      <w:bookmarkEnd w:id="7"/>
      <w:r w:rsidR="00D0525A" w:rsidRPr="00DE6992">
        <w:t xml:space="preserve"> </w:t>
      </w:r>
    </w:p>
    <w:p w14:paraId="198C7D7B" w14:textId="5AE328FA" w:rsidR="006A0804" w:rsidRPr="00944703" w:rsidRDefault="006A0804" w:rsidP="00944703">
      <w:pPr>
        <w:spacing w:before="120" w:after="120" w:line="22" w:lineRule="atLeast"/>
        <w:rPr>
          <w:rFonts w:ascii="Calibri" w:hAnsi="Calibri"/>
          <w:u w:val="single"/>
        </w:rPr>
      </w:pPr>
      <w:r w:rsidRPr="00944703">
        <w:t>Bitte</w:t>
      </w:r>
      <w:r w:rsidR="00D0525A" w:rsidRPr="00944703">
        <w:t xml:space="preserve"> </w:t>
      </w:r>
      <w:r w:rsidRPr="00944703">
        <w:t>wählen</w:t>
      </w:r>
      <w:r w:rsidR="00D0525A" w:rsidRPr="00944703">
        <w:t xml:space="preserve"> </w:t>
      </w:r>
      <w:r w:rsidRPr="00944703">
        <w:t>Sie</w:t>
      </w:r>
      <w:r w:rsidR="00D0525A" w:rsidRPr="00944703">
        <w:t xml:space="preserve"> </w:t>
      </w:r>
      <w:r w:rsidRPr="00944703">
        <w:t>unter</w:t>
      </w:r>
      <w:r w:rsidR="00D0525A" w:rsidRPr="00944703">
        <w:t xml:space="preserve"> </w:t>
      </w:r>
      <w:r w:rsidRPr="00944703">
        <w:t>den</w:t>
      </w:r>
      <w:r w:rsidR="00D0525A" w:rsidRPr="00944703">
        <w:t xml:space="preserve"> </w:t>
      </w:r>
      <w:r w:rsidRPr="00944703">
        <w:t>aufgeführten</w:t>
      </w:r>
      <w:r w:rsidR="00D0525A" w:rsidRPr="00944703">
        <w:t xml:space="preserve"> </w:t>
      </w:r>
      <w:r w:rsidRPr="00944703">
        <w:t>Produkttypen</w:t>
      </w:r>
      <w:r w:rsidR="00D0525A" w:rsidRPr="00944703">
        <w:t xml:space="preserve"> </w:t>
      </w:r>
      <w:r w:rsidRPr="00944703">
        <w:t>die</w:t>
      </w:r>
      <w:r w:rsidR="00D0525A" w:rsidRPr="00944703">
        <w:t xml:space="preserve"> </w:t>
      </w:r>
      <w:r w:rsidRPr="00944703">
        <w:t>passende</w:t>
      </w:r>
      <w:r w:rsidR="00D0525A" w:rsidRPr="00944703">
        <w:t xml:space="preserve"> </w:t>
      </w:r>
      <w:r w:rsidRPr="00944703">
        <w:t>aus</w:t>
      </w:r>
      <w:r w:rsidR="00D0525A" w:rsidRPr="00944703">
        <w:t xml:space="preserve"> </w:t>
      </w:r>
      <w:r w:rsidRPr="00944703">
        <w:t>und</w:t>
      </w:r>
      <w:r w:rsidR="00D0525A" w:rsidRPr="00944703">
        <w:t xml:space="preserve"> </w:t>
      </w:r>
      <w:r w:rsidRPr="00944703">
        <w:t>beschreiben</w:t>
      </w:r>
      <w:r w:rsidR="00D0525A" w:rsidRPr="00944703">
        <w:t xml:space="preserve"> </w:t>
      </w:r>
      <w:r w:rsidRPr="00944703">
        <w:t>Sie</w:t>
      </w:r>
      <w:r w:rsidR="00D0525A" w:rsidRPr="00944703">
        <w:t xml:space="preserve"> </w:t>
      </w:r>
      <w:r w:rsidRPr="00944703">
        <w:t>allgemein</w:t>
      </w:r>
      <w:r w:rsidR="00D0525A" w:rsidRPr="00944703">
        <w:t xml:space="preserve"> </w:t>
      </w:r>
      <w:r w:rsidRPr="00944703">
        <w:t>ihr</w:t>
      </w:r>
      <w:r w:rsidR="00D0525A" w:rsidRPr="00944703">
        <w:t xml:space="preserve"> </w:t>
      </w:r>
      <w:r w:rsidRPr="00944703">
        <w:t>Anlageprodukt</w:t>
      </w:r>
      <w:r w:rsidR="00D0525A" w:rsidRPr="00944703">
        <w:t xml:space="preserve"> </w:t>
      </w:r>
      <w:r w:rsidRPr="00944703">
        <w:t>bzw.</w:t>
      </w:r>
      <w:r w:rsidR="00D0525A" w:rsidRPr="00944703">
        <w:t xml:space="preserve"> </w:t>
      </w:r>
      <w:r w:rsidR="0043782D" w:rsidRPr="00944703">
        <w:t>-</w:t>
      </w:r>
      <w:r w:rsidRPr="00944703">
        <w:t>projekt</w:t>
      </w:r>
    </w:p>
    <w:p w14:paraId="0D7DAA75" w14:textId="3D93E97B" w:rsidR="00C16DDA" w:rsidRPr="00944703" w:rsidRDefault="006A0804" w:rsidP="00944703">
      <w:pPr>
        <w:spacing w:before="120" w:after="120" w:line="22" w:lineRule="atLeast"/>
        <w:rPr>
          <w:rFonts w:ascii="Calibri" w:hAnsi="Calibri"/>
          <w:u w:val="single"/>
        </w:rPr>
      </w:pPr>
      <w:r w:rsidRPr="00944703">
        <w:rPr>
          <w:rFonts w:ascii="Calibri" w:hAnsi="Calibri"/>
          <w:u w:val="single"/>
        </w:rPr>
        <w:br/>
      </w:r>
      <w:r w:rsidR="00C16DDA" w:rsidRPr="00944703">
        <w:rPr>
          <w:rFonts w:ascii="Calibri" w:hAnsi="Calibri"/>
          <w:u w:val="single"/>
        </w:rPr>
        <w:t>Produkttyp:</w:t>
      </w:r>
    </w:p>
    <w:p w14:paraId="4DB04D17" w14:textId="77777777" w:rsidR="001A2DAB" w:rsidRPr="00944703" w:rsidRDefault="001A2DAB" w:rsidP="00944703">
      <w:pPr>
        <w:spacing w:before="120" w:after="120" w:line="22" w:lineRule="atLeast"/>
        <w:rPr>
          <w:rFonts w:ascii="Calibri" w:hAnsi="Calibri"/>
          <w:u w:val="single"/>
        </w:rPr>
      </w:pPr>
    </w:p>
    <w:p w14:paraId="7F8A42A5" w14:textId="036EBADA" w:rsidR="001A2DAB" w:rsidRPr="00944703" w:rsidRDefault="001A2DAB" w:rsidP="00944703">
      <w:pPr>
        <w:spacing w:before="120" w:after="120" w:line="22" w:lineRule="atLeast"/>
        <w:rPr>
          <w:rFonts w:ascii="Calibri" w:hAnsi="Calibri"/>
        </w:rPr>
      </w:pPr>
      <w:r w:rsidRPr="00944703">
        <w:rPr>
          <w:rFonts w:ascii="Calibri" w:hAnsi="Calibri"/>
        </w:rPr>
        <w:t>Einzelunternehmen</w:t>
      </w:r>
    </w:p>
    <w:p w14:paraId="19116610" w14:textId="6031FA68" w:rsidR="001A2DAB" w:rsidRPr="00944703" w:rsidRDefault="001A2DAB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Vinkulierte</w:t>
      </w:r>
      <w:r w:rsidR="00D0525A" w:rsidRPr="00944703">
        <w:t xml:space="preserve"> </w:t>
      </w:r>
      <w:r w:rsidRPr="00944703">
        <w:t>Namensaktie</w:t>
      </w:r>
    </w:p>
    <w:p w14:paraId="52A7E0DC" w14:textId="6663068E" w:rsidR="001A2DAB" w:rsidRPr="00944703" w:rsidRDefault="001A2DAB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Inhaberaktie</w:t>
      </w:r>
    </w:p>
    <w:p w14:paraId="6B5E1FD6" w14:textId="3DC7B063" w:rsidR="001A2DAB" w:rsidRPr="00944703" w:rsidRDefault="001A2DAB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944703">
        <w:rPr>
          <w:rFonts w:cstheme="minorHAnsi"/>
        </w:rPr>
        <w:t>Direkte</w:t>
      </w:r>
      <w:r w:rsidR="00D0525A" w:rsidRPr="00944703">
        <w:rPr>
          <w:rFonts w:cstheme="minorHAnsi"/>
        </w:rPr>
        <w:t xml:space="preserve"> </w:t>
      </w:r>
      <w:r w:rsidRPr="00944703">
        <w:rPr>
          <w:rFonts w:cstheme="minorHAnsi"/>
        </w:rPr>
        <w:t>Unternehmensbeteiligung</w:t>
      </w:r>
      <w:r w:rsidR="00D0525A" w:rsidRPr="00944703">
        <w:rPr>
          <w:rFonts w:cstheme="minorHAnsi"/>
        </w:rPr>
        <w:t xml:space="preserve"> </w:t>
      </w:r>
      <w:r w:rsidRPr="00944703">
        <w:rPr>
          <w:rFonts w:cstheme="minorHAnsi"/>
        </w:rPr>
        <w:t>(KGaA)</w:t>
      </w:r>
    </w:p>
    <w:p w14:paraId="1C949878" w14:textId="77777777" w:rsidR="001A2DAB" w:rsidRPr="00944703" w:rsidRDefault="001A2DAB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Namensschuldverschreibung</w:t>
      </w:r>
    </w:p>
    <w:p w14:paraId="1157409A" w14:textId="77777777" w:rsidR="001A2DAB" w:rsidRPr="00944703" w:rsidRDefault="001A2DAB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Inhaberschuldverschreibung</w:t>
      </w:r>
    </w:p>
    <w:p w14:paraId="4B0A1DBC" w14:textId="36DB05C1" w:rsidR="001A2DAB" w:rsidRPr="00944703" w:rsidRDefault="000A71C0" w:rsidP="00944703">
      <w:pPr>
        <w:pStyle w:val="Listenabsatz"/>
        <w:numPr>
          <w:ilvl w:val="0"/>
          <w:numId w:val="29"/>
        </w:numPr>
        <w:spacing w:beforeAutospacing="0" w:after="0" w:afterAutospacing="0" w:line="22" w:lineRule="atLeast"/>
        <w:ind w:left="714" w:hanging="357"/>
        <w:rPr>
          <w:color w:val="auto"/>
          <w:sz w:val="22"/>
          <w:szCs w:val="22"/>
          <w:u w:val="single"/>
          <w:lang w:val="de-DE"/>
        </w:rPr>
      </w:pPr>
      <w:r w:rsidRPr="00944703">
        <w:rPr>
          <w:color w:val="auto"/>
          <w:sz w:val="22"/>
          <w:szCs w:val="22"/>
          <w:lang w:val="de-DE"/>
        </w:rPr>
        <w:t>Festverzinsliche</w:t>
      </w:r>
      <w:r w:rsidR="00F82F57" w:rsidRPr="00944703">
        <w:rPr>
          <w:color w:val="auto"/>
          <w:sz w:val="22"/>
          <w:szCs w:val="22"/>
          <w:lang w:val="de-DE"/>
        </w:rPr>
        <w:t>s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Wertpapier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mit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einer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Beteiligung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am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="00C659F7" w:rsidRPr="00944703">
        <w:rPr>
          <w:color w:val="auto"/>
          <w:sz w:val="22"/>
          <w:szCs w:val="22"/>
          <w:lang w:val="de-DE"/>
        </w:rPr>
        <w:t>Verlust</w:t>
      </w:r>
    </w:p>
    <w:p w14:paraId="2F7C1297" w14:textId="331C3FC5" w:rsidR="00372073" w:rsidRPr="00944703" w:rsidRDefault="00372073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Typisch</w:t>
      </w:r>
      <w:r w:rsidR="00D0525A" w:rsidRPr="00944703">
        <w:t xml:space="preserve"> </w:t>
      </w:r>
      <w:r w:rsidRPr="00944703">
        <w:t>stille</w:t>
      </w:r>
      <w:r w:rsidR="00D0525A" w:rsidRPr="00944703">
        <w:t xml:space="preserve"> </w:t>
      </w:r>
      <w:r w:rsidRPr="00944703">
        <w:t>Beteiligung</w:t>
      </w:r>
    </w:p>
    <w:p w14:paraId="729533D9" w14:textId="730138F5" w:rsidR="009B16C4" w:rsidRPr="00944703" w:rsidRDefault="009B16C4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Atypisch</w:t>
      </w:r>
      <w:r w:rsidR="00D0525A" w:rsidRPr="00944703">
        <w:t xml:space="preserve"> </w:t>
      </w:r>
      <w:r w:rsidRPr="00944703">
        <w:t>stille</w:t>
      </w:r>
      <w:r w:rsidR="00D0525A" w:rsidRPr="00944703">
        <w:t xml:space="preserve"> </w:t>
      </w:r>
      <w:r w:rsidRPr="00944703">
        <w:t>Beteiligung</w:t>
      </w:r>
    </w:p>
    <w:p w14:paraId="40423CFC" w14:textId="77777777" w:rsidR="00CA07E3" w:rsidRPr="00944703" w:rsidRDefault="00CA07E3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Anleihe</w:t>
      </w:r>
    </w:p>
    <w:p w14:paraId="0E875ECB" w14:textId="77777777" w:rsidR="009B16C4" w:rsidRPr="00944703" w:rsidRDefault="009B16C4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Hybridanleihe</w:t>
      </w:r>
    </w:p>
    <w:p w14:paraId="5D02569E" w14:textId="534B67A9" w:rsidR="009B16C4" w:rsidRPr="00944703" w:rsidRDefault="009B16C4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Nachrangige</w:t>
      </w:r>
      <w:r w:rsidR="00D0525A" w:rsidRPr="00944703">
        <w:t xml:space="preserve"> </w:t>
      </w:r>
      <w:r w:rsidRPr="00944703">
        <w:t>Anleihe</w:t>
      </w:r>
    </w:p>
    <w:p w14:paraId="000CFA05" w14:textId="6FAF3605" w:rsidR="00532343" w:rsidRPr="00944703" w:rsidRDefault="005612A4" w:rsidP="00944703">
      <w:pPr>
        <w:pStyle w:val="Listenabsatz"/>
        <w:numPr>
          <w:ilvl w:val="0"/>
          <w:numId w:val="29"/>
        </w:numPr>
        <w:spacing w:beforeAutospacing="0" w:after="0" w:afterAutospacing="0" w:line="22" w:lineRule="atLeast"/>
        <w:ind w:left="714" w:hanging="357"/>
        <w:jc w:val="both"/>
        <w:rPr>
          <w:sz w:val="22"/>
          <w:szCs w:val="22"/>
          <w:lang w:val="de-DE"/>
        </w:rPr>
      </w:pPr>
      <w:r w:rsidRPr="00944703">
        <w:rPr>
          <w:color w:val="auto"/>
          <w:sz w:val="22"/>
          <w:szCs w:val="22"/>
          <w:lang w:val="de-DE"/>
        </w:rPr>
        <w:t>Genussschein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mit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Mindestausschüttung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und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einem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dividendenabhängigen</w:t>
      </w:r>
      <w:r w:rsidR="00D0525A" w:rsidRPr="00944703">
        <w:rPr>
          <w:color w:val="auto"/>
          <w:sz w:val="22"/>
          <w:szCs w:val="22"/>
          <w:lang w:val="de-DE"/>
        </w:rPr>
        <w:t xml:space="preserve"> </w:t>
      </w:r>
      <w:r w:rsidRPr="00944703">
        <w:rPr>
          <w:color w:val="auto"/>
          <w:sz w:val="22"/>
          <w:szCs w:val="22"/>
          <w:lang w:val="de-DE"/>
        </w:rPr>
        <w:t>Bonus</w:t>
      </w:r>
    </w:p>
    <w:p w14:paraId="3529A572" w14:textId="789148A1" w:rsidR="0085085A" w:rsidRPr="00944703" w:rsidRDefault="0085085A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</w:pPr>
      <w:r w:rsidRPr="00944703">
        <w:t>Genussschein,</w:t>
      </w:r>
      <w:r w:rsidR="00D0525A" w:rsidRPr="00944703">
        <w:t xml:space="preserve"> </w:t>
      </w:r>
      <w:r w:rsidRPr="00944703">
        <w:t>de</w:t>
      </w:r>
      <w:r w:rsidR="00F82F57" w:rsidRPr="00944703">
        <w:t>ss</w:t>
      </w:r>
      <w:r w:rsidRPr="00944703">
        <w:t>en</w:t>
      </w:r>
      <w:r w:rsidR="00D0525A" w:rsidRPr="00944703">
        <w:t xml:space="preserve"> </w:t>
      </w:r>
      <w:r w:rsidRPr="00944703">
        <w:rPr>
          <w:color w:val="000000"/>
        </w:rPr>
        <w:t>Ausschüttung</w:t>
      </w:r>
      <w:r w:rsidR="00D0525A" w:rsidRPr="00944703">
        <w:t xml:space="preserve"> </w:t>
      </w:r>
      <w:r w:rsidRPr="00944703">
        <w:t>allein</w:t>
      </w:r>
      <w:r w:rsidR="00D0525A" w:rsidRPr="00944703">
        <w:t xml:space="preserve"> </w:t>
      </w:r>
      <w:r w:rsidRPr="00944703">
        <w:t>von</w:t>
      </w:r>
      <w:r w:rsidR="00D0525A" w:rsidRPr="00944703">
        <w:t xml:space="preserve"> </w:t>
      </w:r>
      <w:r w:rsidRPr="00944703">
        <w:t>der</w:t>
      </w:r>
      <w:r w:rsidR="00D0525A" w:rsidRPr="00944703">
        <w:t xml:space="preserve"> </w:t>
      </w:r>
      <w:r w:rsidRPr="00944703">
        <w:t>Höhe</w:t>
      </w:r>
      <w:r w:rsidR="00D0525A" w:rsidRPr="00944703">
        <w:t xml:space="preserve"> </w:t>
      </w:r>
      <w:r w:rsidRPr="00944703">
        <w:t>der</w:t>
      </w:r>
      <w:r w:rsidR="00D0525A" w:rsidRPr="00944703">
        <w:t xml:space="preserve"> </w:t>
      </w:r>
      <w:r w:rsidRPr="00944703">
        <w:t>ausgeschütteten</w:t>
      </w:r>
      <w:r w:rsidR="00D0525A" w:rsidRPr="00944703">
        <w:t xml:space="preserve"> </w:t>
      </w:r>
      <w:r w:rsidRPr="00944703">
        <w:rPr>
          <w:bCs/>
        </w:rPr>
        <w:t>Dividende</w:t>
      </w:r>
      <w:r w:rsidR="00D0525A" w:rsidRPr="00944703">
        <w:t xml:space="preserve"> </w:t>
      </w:r>
      <w:r w:rsidRPr="00944703">
        <w:t>abhängt</w:t>
      </w:r>
      <w:r w:rsidR="00D0525A" w:rsidRPr="00944703">
        <w:t xml:space="preserve"> </w:t>
      </w:r>
    </w:p>
    <w:p w14:paraId="7CFCE2C9" w14:textId="6F514D4E" w:rsidR="00FC56EB" w:rsidRPr="00944703" w:rsidRDefault="0085085A" w:rsidP="00944703">
      <w:pPr>
        <w:numPr>
          <w:ilvl w:val="0"/>
          <w:numId w:val="29"/>
        </w:numPr>
        <w:spacing w:after="0" w:line="22" w:lineRule="atLeast"/>
        <w:ind w:left="714" w:hanging="357"/>
        <w:jc w:val="both"/>
        <w:rPr>
          <w:rFonts w:ascii="Calibri" w:hAnsi="Calibri"/>
        </w:rPr>
      </w:pPr>
      <w:r w:rsidRPr="00944703">
        <w:t>Genussschein</w:t>
      </w:r>
      <w:r w:rsidR="00D0525A" w:rsidRPr="00944703">
        <w:t xml:space="preserve"> </w:t>
      </w:r>
      <w:r w:rsidRPr="00944703">
        <w:t>mit</w:t>
      </w:r>
      <w:r w:rsidR="00D0525A" w:rsidRPr="00944703">
        <w:t xml:space="preserve"> </w:t>
      </w:r>
      <w:r w:rsidRPr="00944703">
        <w:t>einer</w:t>
      </w:r>
      <w:r w:rsidR="00D0525A" w:rsidRPr="00944703">
        <w:t xml:space="preserve"> </w:t>
      </w:r>
      <w:r w:rsidRPr="00944703">
        <w:t>renditeabhängigen</w:t>
      </w:r>
      <w:r w:rsidR="00D0525A" w:rsidRPr="00944703">
        <w:t xml:space="preserve"> </w:t>
      </w:r>
      <w:r w:rsidRPr="00944703">
        <w:rPr>
          <w:color w:val="000000"/>
        </w:rPr>
        <w:t>Ausschüttung</w:t>
      </w:r>
      <w:r w:rsidR="00D0525A" w:rsidRPr="00944703">
        <w:t xml:space="preserve"> </w:t>
      </w:r>
    </w:p>
    <w:p w14:paraId="4A02FEC2" w14:textId="234C8B04" w:rsidR="001A2DAB" w:rsidRPr="00944703" w:rsidRDefault="001A2DAB" w:rsidP="00944703">
      <w:pPr>
        <w:spacing w:before="120" w:after="120" w:line="22" w:lineRule="atLeast"/>
        <w:rPr>
          <w:rFonts w:ascii="Calibri" w:hAnsi="Calibri"/>
        </w:rPr>
      </w:pPr>
      <w:r w:rsidRPr="00944703">
        <w:rPr>
          <w:rFonts w:ascii="Calibri" w:hAnsi="Calibri"/>
        </w:rPr>
        <w:t>Gruppe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von</w:t>
      </w:r>
      <w:r w:rsidR="00D0525A" w:rsidRPr="00944703">
        <w:rPr>
          <w:rFonts w:ascii="Calibri" w:hAnsi="Calibri"/>
        </w:rPr>
        <w:t xml:space="preserve"> </w:t>
      </w:r>
      <w:r w:rsidRPr="00944703">
        <w:rPr>
          <w:rFonts w:ascii="Calibri" w:hAnsi="Calibri"/>
        </w:rPr>
        <w:t>Unternehmen</w:t>
      </w:r>
    </w:p>
    <w:p w14:paraId="7EF9AA60" w14:textId="31E454AB" w:rsidR="001A2DAB" w:rsidRPr="00944703" w:rsidRDefault="001A2DAB" w:rsidP="00944703">
      <w:pPr>
        <w:numPr>
          <w:ilvl w:val="0"/>
          <w:numId w:val="28"/>
        </w:numPr>
        <w:spacing w:after="0" w:line="22" w:lineRule="atLeast"/>
        <w:ind w:left="714" w:hanging="357"/>
        <w:jc w:val="both"/>
        <w:rPr>
          <w:rFonts w:cstheme="minorHAnsi"/>
        </w:rPr>
      </w:pPr>
      <w:r w:rsidRPr="00944703">
        <w:rPr>
          <w:rFonts w:cstheme="minorHAnsi"/>
        </w:rPr>
        <w:t>Private</w:t>
      </w:r>
      <w:r w:rsidR="00D0525A" w:rsidRPr="00944703">
        <w:rPr>
          <w:rFonts w:cstheme="minorHAnsi"/>
        </w:rPr>
        <w:t xml:space="preserve"> </w:t>
      </w:r>
      <w:r w:rsidRPr="00944703">
        <w:rPr>
          <w:rFonts w:cstheme="minorHAnsi"/>
        </w:rPr>
        <w:t>Equity</w:t>
      </w:r>
      <w:r w:rsidR="00D0525A" w:rsidRPr="00944703">
        <w:rPr>
          <w:rFonts w:cstheme="minorHAnsi"/>
        </w:rPr>
        <w:t xml:space="preserve"> </w:t>
      </w:r>
      <w:r w:rsidRPr="00944703">
        <w:rPr>
          <w:rFonts w:cstheme="minorHAnsi"/>
        </w:rPr>
        <w:t>Fonds</w:t>
      </w:r>
    </w:p>
    <w:p w14:paraId="53CAACBC" w14:textId="7B3E23C0" w:rsidR="007371A9" w:rsidRPr="00944703" w:rsidRDefault="001A2DAB" w:rsidP="00944703">
      <w:pPr>
        <w:numPr>
          <w:ilvl w:val="0"/>
          <w:numId w:val="28"/>
        </w:numPr>
        <w:spacing w:after="0" w:line="22" w:lineRule="atLeast"/>
        <w:ind w:left="714" w:hanging="357"/>
        <w:jc w:val="both"/>
      </w:pPr>
      <w:r w:rsidRPr="00944703">
        <w:t>Publikums-AIF</w:t>
      </w:r>
    </w:p>
    <w:p w14:paraId="253368A5" w14:textId="77777777" w:rsidR="00CA07E3" w:rsidRPr="00944703" w:rsidRDefault="00CA07E3" w:rsidP="00944703">
      <w:pPr>
        <w:numPr>
          <w:ilvl w:val="0"/>
          <w:numId w:val="28"/>
        </w:numPr>
        <w:spacing w:after="0" w:line="22" w:lineRule="atLeast"/>
        <w:ind w:left="714" w:hanging="357"/>
        <w:jc w:val="both"/>
      </w:pPr>
      <w:r w:rsidRPr="00944703">
        <w:t>Anleihe</w:t>
      </w:r>
    </w:p>
    <w:p w14:paraId="6F2B50EA" w14:textId="2410A320" w:rsidR="009B16C4" w:rsidRPr="00944703" w:rsidRDefault="009B16C4" w:rsidP="00944703">
      <w:pPr>
        <w:numPr>
          <w:ilvl w:val="0"/>
          <w:numId w:val="28"/>
        </w:numPr>
        <w:spacing w:after="0" w:line="22" w:lineRule="atLeast"/>
        <w:ind w:left="714" w:hanging="357"/>
        <w:jc w:val="both"/>
      </w:pPr>
      <w:r w:rsidRPr="00944703">
        <w:t>Hybridanleihe</w:t>
      </w:r>
    </w:p>
    <w:p w14:paraId="54A1DA6F" w14:textId="18D31363" w:rsidR="009B16C4" w:rsidRPr="00944703" w:rsidRDefault="009B16C4" w:rsidP="00944703">
      <w:pPr>
        <w:numPr>
          <w:ilvl w:val="0"/>
          <w:numId w:val="28"/>
        </w:numPr>
        <w:spacing w:after="0" w:line="22" w:lineRule="atLeast"/>
        <w:ind w:left="714" w:hanging="357"/>
        <w:jc w:val="both"/>
      </w:pPr>
      <w:r w:rsidRPr="00944703">
        <w:t>Nachrangige</w:t>
      </w:r>
      <w:r w:rsidR="00D0525A" w:rsidRPr="00944703">
        <w:t xml:space="preserve"> </w:t>
      </w:r>
      <w:r w:rsidRPr="00944703">
        <w:t>Anleihe</w:t>
      </w:r>
    </w:p>
    <w:p w14:paraId="5356EB4E" w14:textId="2FB84D3C" w:rsidR="00C16DDA" w:rsidRPr="00944703" w:rsidRDefault="001A2DAB" w:rsidP="00944703">
      <w:pPr>
        <w:spacing w:before="120" w:after="120" w:line="22" w:lineRule="atLeast"/>
        <w:rPr>
          <w:rFonts w:ascii="Calibri" w:hAnsi="Calibri"/>
        </w:rPr>
      </w:pPr>
      <w:r w:rsidRPr="00944703">
        <w:rPr>
          <w:rFonts w:ascii="Calibri" w:hAnsi="Calibri"/>
        </w:rPr>
        <w:t>Projekte</w:t>
      </w:r>
    </w:p>
    <w:p w14:paraId="488E0114" w14:textId="749DF246" w:rsidR="00C16DDA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t>Festverzinsliche</w:t>
      </w:r>
      <w:r w:rsidR="00F82F57" w:rsidRPr="00944703">
        <w:t>s</w:t>
      </w:r>
      <w:r w:rsidR="00D0525A" w:rsidRPr="00944703">
        <w:t xml:space="preserve"> </w:t>
      </w:r>
      <w:r w:rsidRPr="00944703">
        <w:rPr>
          <w:color w:val="000000"/>
        </w:rPr>
        <w:t>Wertpapier</w:t>
      </w:r>
      <w:r w:rsidR="00D0525A" w:rsidRPr="00944703">
        <w:t xml:space="preserve"> </w:t>
      </w:r>
      <w:r w:rsidRPr="00944703">
        <w:t>mit</w:t>
      </w:r>
      <w:r w:rsidR="00D0525A" w:rsidRPr="00944703">
        <w:t xml:space="preserve"> </w:t>
      </w:r>
      <w:r w:rsidRPr="00944703">
        <w:t>einer</w:t>
      </w:r>
      <w:r w:rsidR="00D0525A" w:rsidRPr="00944703">
        <w:t xml:space="preserve"> </w:t>
      </w:r>
      <w:r w:rsidRPr="00944703">
        <w:rPr>
          <w:color w:val="000000"/>
        </w:rPr>
        <w:t>Beteiligung</w:t>
      </w:r>
      <w:r w:rsidR="00D0525A" w:rsidRPr="00944703">
        <w:t xml:space="preserve"> </w:t>
      </w:r>
      <w:r w:rsidRPr="00944703">
        <w:t>am</w:t>
      </w:r>
      <w:r w:rsidR="00D0525A" w:rsidRPr="00944703">
        <w:t xml:space="preserve"> </w:t>
      </w:r>
      <w:r w:rsidRPr="00944703">
        <w:rPr>
          <w:color w:val="000000"/>
        </w:rPr>
        <w:t>Verlust</w:t>
      </w:r>
    </w:p>
    <w:p w14:paraId="0ACC2BC5" w14:textId="08D655BB" w:rsidR="00C16DDA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t>Typisch</w:t>
      </w:r>
      <w:r w:rsidR="00D0525A" w:rsidRPr="00944703">
        <w:t xml:space="preserve"> </w:t>
      </w:r>
      <w:r w:rsidRPr="00944703">
        <w:t>stille</w:t>
      </w:r>
      <w:r w:rsidR="00D0525A" w:rsidRPr="00944703">
        <w:t xml:space="preserve"> </w:t>
      </w:r>
      <w:r w:rsidRPr="00944703">
        <w:t>Beteiligung</w:t>
      </w:r>
    </w:p>
    <w:p w14:paraId="55B7CD54" w14:textId="627DADBB" w:rsidR="00C16DDA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t>Atypisch</w:t>
      </w:r>
      <w:r w:rsidR="00D0525A" w:rsidRPr="00944703">
        <w:t xml:space="preserve"> </w:t>
      </w:r>
      <w:r w:rsidRPr="00944703">
        <w:t>stille</w:t>
      </w:r>
      <w:r w:rsidR="00D0525A" w:rsidRPr="00944703">
        <w:t xml:space="preserve"> </w:t>
      </w:r>
      <w:r w:rsidRPr="00944703">
        <w:t>Beteiligung</w:t>
      </w:r>
    </w:p>
    <w:p w14:paraId="074CE22A" w14:textId="77777777" w:rsidR="00C16DDA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t>Anleihe</w:t>
      </w:r>
    </w:p>
    <w:p w14:paraId="085719DF" w14:textId="0EE4EA73" w:rsidR="00CE3EB1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t>Hybridanleihe</w:t>
      </w:r>
    </w:p>
    <w:p w14:paraId="60FD3ED1" w14:textId="3F90DB68" w:rsidR="00C16DDA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lastRenderedPageBreak/>
        <w:t>Nachrangige</w:t>
      </w:r>
      <w:r w:rsidR="00D0525A" w:rsidRPr="00944703">
        <w:t xml:space="preserve"> </w:t>
      </w:r>
      <w:r w:rsidRPr="00944703">
        <w:t>Anleihe</w:t>
      </w:r>
    </w:p>
    <w:p w14:paraId="6E5FCEE9" w14:textId="3A305039" w:rsidR="00C16DDA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t>Genussschein</w:t>
      </w:r>
      <w:r w:rsidR="00D0525A" w:rsidRPr="00944703">
        <w:t xml:space="preserve"> </w:t>
      </w:r>
      <w:r w:rsidRPr="00944703">
        <w:t>mit</w:t>
      </w:r>
      <w:r w:rsidR="00D0525A" w:rsidRPr="00944703">
        <w:t xml:space="preserve"> </w:t>
      </w:r>
      <w:r w:rsidRPr="00944703">
        <w:t>Mindestausschüttung</w:t>
      </w:r>
      <w:r w:rsidR="00D0525A" w:rsidRPr="00944703">
        <w:t xml:space="preserve"> </w:t>
      </w:r>
      <w:r w:rsidRPr="00944703">
        <w:t>und</w:t>
      </w:r>
      <w:r w:rsidR="00D0525A" w:rsidRPr="00944703">
        <w:t xml:space="preserve"> </w:t>
      </w:r>
      <w:r w:rsidRPr="00944703">
        <w:t>ei</w:t>
      </w:r>
      <w:r w:rsidR="005612A4" w:rsidRPr="00944703">
        <w:t>nem</w:t>
      </w:r>
      <w:r w:rsidR="00D0525A" w:rsidRPr="00944703">
        <w:t xml:space="preserve"> </w:t>
      </w:r>
      <w:r w:rsidR="005612A4" w:rsidRPr="00944703">
        <w:t>dividendenabhängigen</w:t>
      </w:r>
      <w:r w:rsidR="00D0525A" w:rsidRPr="00944703">
        <w:t xml:space="preserve"> </w:t>
      </w:r>
      <w:r w:rsidR="005612A4" w:rsidRPr="00944703">
        <w:t>Bonus</w:t>
      </w:r>
    </w:p>
    <w:p w14:paraId="6C91AB91" w14:textId="07FB469B" w:rsidR="00C16DDA" w:rsidRPr="00944703" w:rsidRDefault="00C16DDA" w:rsidP="00944703">
      <w:pPr>
        <w:numPr>
          <w:ilvl w:val="0"/>
          <w:numId w:val="4"/>
        </w:numPr>
        <w:spacing w:after="0" w:line="22" w:lineRule="atLeast"/>
        <w:jc w:val="both"/>
      </w:pPr>
      <w:r w:rsidRPr="00944703">
        <w:t>Genussschein,</w:t>
      </w:r>
      <w:r w:rsidR="00D0525A" w:rsidRPr="00944703">
        <w:t xml:space="preserve"> </w:t>
      </w:r>
      <w:r w:rsidRPr="00944703">
        <w:t>de</w:t>
      </w:r>
      <w:r w:rsidR="00F82F57" w:rsidRPr="00944703">
        <w:t>ss</w:t>
      </w:r>
      <w:r w:rsidRPr="00944703">
        <w:t>en</w:t>
      </w:r>
      <w:r w:rsidR="00D0525A" w:rsidRPr="00944703">
        <w:t xml:space="preserve"> </w:t>
      </w:r>
      <w:r w:rsidRPr="00944703">
        <w:rPr>
          <w:color w:val="000000"/>
        </w:rPr>
        <w:t>Ausschüttung</w:t>
      </w:r>
      <w:r w:rsidR="00D0525A" w:rsidRPr="00944703">
        <w:t xml:space="preserve"> </w:t>
      </w:r>
      <w:r w:rsidRPr="00944703">
        <w:t>allein</w:t>
      </w:r>
      <w:r w:rsidR="00D0525A" w:rsidRPr="00944703">
        <w:t xml:space="preserve"> </w:t>
      </w:r>
      <w:r w:rsidRPr="00944703">
        <w:t>von</w:t>
      </w:r>
      <w:r w:rsidR="00D0525A" w:rsidRPr="00944703">
        <w:t xml:space="preserve"> </w:t>
      </w:r>
      <w:r w:rsidRPr="00944703">
        <w:t>der</w:t>
      </w:r>
      <w:r w:rsidR="00D0525A" w:rsidRPr="00944703">
        <w:t xml:space="preserve"> </w:t>
      </w:r>
      <w:r w:rsidRPr="00944703">
        <w:t>Höhe</w:t>
      </w:r>
      <w:r w:rsidR="00D0525A" w:rsidRPr="00944703">
        <w:t xml:space="preserve"> </w:t>
      </w:r>
      <w:r w:rsidRPr="00944703">
        <w:t>der</w:t>
      </w:r>
      <w:r w:rsidR="00D0525A" w:rsidRPr="00944703">
        <w:t xml:space="preserve"> </w:t>
      </w:r>
      <w:r w:rsidRPr="00944703">
        <w:t>ausgeschütteten</w:t>
      </w:r>
      <w:r w:rsidR="00D0525A" w:rsidRPr="00944703">
        <w:t xml:space="preserve"> </w:t>
      </w:r>
      <w:r w:rsidRPr="00944703">
        <w:rPr>
          <w:bCs/>
        </w:rPr>
        <w:t>Dividende</w:t>
      </w:r>
      <w:r w:rsidR="00D0525A" w:rsidRPr="00944703">
        <w:t xml:space="preserve"> </w:t>
      </w:r>
      <w:r w:rsidRPr="00944703">
        <w:t>abhängt</w:t>
      </w:r>
      <w:r w:rsidR="00D0525A" w:rsidRPr="00944703">
        <w:t xml:space="preserve"> </w:t>
      </w:r>
    </w:p>
    <w:p w14:paraId="2B6FBB4F" w14:textId="5E40B218" w:rsidR="00C16DDA" w:rsidRPr="00944703" w:rsidRDefault="00C16DDA" w:rsidP="00944703">
      <w:pPr>
        <w:numPr>
          <w:ilvl w:val="0"/>
          <w:numId w:val="4"/>
        </w:numPr>
        <w:spacing w:after="0" w:line="22" w:lineRule="atLeast"/>
        <w:ind w:left="714" w:hanging="357"/>
        <w:jc w:val="both"/>
      </w:pPr>
      <w:r w:rsidRPr="00944703">
        <w:t>Genussschein</w:t>
      </w:r>
      <w:r w:rsidR="00D0525A" w:rsidRPr="00944703">
        <w:t xml:space="preserve"> </w:t>
      </w:r>
      <w:r w:rsidRPr="00944703">
        <w:t>mit</w:t>
      </w:r>
      <w:r w:rsidR="00D0525A" w:rsidRPr="00944703">
        <w:t xml:space="preserve"> </w:t>
      </w:r>
      <w:r w:rsidRPr="00944703">
        <w:t>einer</w:t>
      </w:r>
      <w:r w:rsidR="00D0525A" w:rsidRPr="00944703">
        <w:t xml:space="preserve"> </w:t>
      </w:r>
      <w:r w:rsidRPr="00944703">
        <w:t>renditeabhängigen</w:t>
      </w:r>
      <w:r w:rsidR="00D0525A" w:rsidRPr="00944703">
        <w:t xml:space="preserve"> </w:t>
      </w:r>
      <w:r w:rsidRPr="00944703">
        <w:rPr>
          <w:color w:val="000000"/>
        </w:rPr>
        <w:t>Ausschüttung</w:t>
      </w:r>
    </w:p>
    <w:p w14:paraId="7C357C9E" w14:textId="0B95743E" w:rsidR="007D1C6B" w:rsidRDefault="00C7677B" w:rsidP="007C21ED">
      <w:pPr>
        <w:numPr>
          <w:ilvl w:val="0"/>
          <w:numId w:val="4"/>
        </w:numPr>
        <w:spacing w:after="120" w:line="22" w:lineRule="atLeast"/>
        <w:ind w:left="714" w:hanging="357"/>
        <w:jc w:val="both"/>
      </w:pPr>
      <w:r w:rsidRPr="00944703">
        <w:t>Sonstige</w:t>
      </w:r>
      <w:r w:rsidR="00D0525A" w:rsidRPr="00944703">
        <w:t xml:space="preserve"> </w:t>
      </w:r>
      <w:r w:rsidR="0043782D" w:rsidRPr="00944703">
        <w:t>–</w:t>
      </w:r>
      <w:r w:rsidR="00D0525A" w:rsidRPr="00944703">
        <w:t xml:space="preserve"> </w:t>
      </w:r>
      <w:r w:rsidR="0043782D" w:rsidRPr="00944703">
        <w:t>bitte</w:t>
      </w:r>
      <w:r w:rsidR="00D0525A" w:rsidRPr="00944703">
        <w:t xml:space="preserve"> </w:t>
      </w:r>
      <w:r w:rsidR="0043782D" w:rsidRPr="00944703">
        <w:t>nennen</w:t>
      </w:r>
      <w:r w:rsidRPr="00944703">
        <w:t>:</w:t>
      </w:r>
    </w:p>
    <w:tbl>
      <w:tblPr>
        <w:tblStyle w:val="Tabellenraster"/>
        <w:tblpPr w:leftFromText="142" w:rightFromText="142" w:vertAnchor="text" w:horzAnchor="margin" w:tblpY="1"/>
        <w:tblW w:w="8962" w:type="dxa"/>
        <w:tblLook w:val="04A0" w:firstRow="1" w:lastRow="0" w:firstColumn="1" w:lastColumn="0" w:noHBand="0" w:noVBand="1"/>
      </w:tblPr>
      <w:tblGrid>
        <w:gridCol w:w="4838"/>
        <w:gridCol w:w="4124"/>
      </w:tblGrid>
      <w:tr w:rsidR="007C21ED" w:rsidRPr="007C21ED" w14:paraId="4357AF86" w14:textId="77777777" w:rsidTr="007133FD">
        <w:trPr>
          <w:trHeight w:val="582"/>
        </w:trPr>
        <w:tc>
          <w:tcPr>
            <w:tcW w:w="4838" w:type="dxa"/>
          </w:tcPr>
          <w:p w14:paraId="351DFDAA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Emissionsvolumen / Nennbetrag bzw. Fondsvolumen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5A993A1F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1BB4936F" w14:textId="77777777" w:rsidTr="007133FD">
        <w:trPr>
          <w:trHeight w:val="283"/>
        </w:trPr>
        <w:tc>
          <w:tcPr>
            <w:tcW w:w="4838" w:type="dxa"/>
          </w:tcPr>
          <w:p w14:paraId="15F56F9D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Mindestbeteiligung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03C79BE7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32B0127F" w14:textId="77777777" w:rsidTr="007133FD">
        <w:trPr>
          <w:trHeight w:val="283"/>
        </w:trPr>
        <w:tc>
          <w:tcPr>
            <w:tcW w:w="4838" w:type="dxa"/>
          </w:tcPr>
          <w:p w14:paraId="7988CABC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Agio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0FD67E18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463BE763" w14:textId="77777777" w:rsidTr="007133FD">
        <w:trPr>
          <w:trHeight w:val="283"/>
        </w:trPr>
        <w:tc>
          <w:tcPr>
            <w:tcW w:w="4838" w:type="dxa"/>
          </w:tcPr>
          <w:p w14:paraId="27C25952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Laufende Verwaltungskosten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65E967B1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661A6FBF" w14:textId="77777777" w:rsidTr="007133FD">
        <w:trPr>
          <w:trHeight w:val="298"/>
        </w:trPr>
        <w:tc>
          <w:tcPr>
            <w:tcW w:w="4838" w:type="dxa"/>
          </w:tcPr>
          <w:p w14:paraId="0328A500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Nachschusspflicht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494E90EB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566B156D" w14:textId="77777777" w:rsidTr="007133FD">
        <w:trPr>
          <w:trHeight w:val="283"/>
        </w:trPr>
        <w:tc>
          <w:tcPr>
            <w:tcW w:w="4838" w:type="dxa"/>
          </w:tcPr>
          <w:p w14:paraId="1F3DE435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Fremdfinanzierung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2468755C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34CC40C3" w14:textId="77777777" w:rsidTr="007133FD">
        <w:trPr>
          <w:trHeight w:val="283"/>
        </w:trPr>
        <w:tc>
          <w:tcPr>
            <w:tcW w:w="4838" w:type="dxa"/>
          </w:tcPr>
          <w:p w14:paraId="6521C99E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Haftsumme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5C409620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32826435" w14:textId="77777777" w:rsidTr="007133FD">
        <w:trPr>
          <w:trHeight w:val="283"/>
        </w:trPr>
        <w:tc>
          <w:tcPr>
            <w:tcW w:w="4838" w:type="dxa"/>
          </w:tcPr>
          <w:p w14:paraId="1ADD4B57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Investitionsgegenstand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369FFB8F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6E17AB42" w14:textId="77777777" w:rsidTr="007133FD">
        <w:trPr>
          <w:trHeight w:val="283"/>
        </w:trPr>
        <w:tc>
          <w:tcPr>
            <w:tcW w:w="4838" w:type="dxa"/>
          </w:tcPr>
          <w:p w14:paraId="4F4B1520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u w:val="single"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Emissionstermin und Angebotsfrist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0E765E98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0DEF7B8A" w14:textId="77777777" w:rsidTr="007133FD">
        <w:trPr>
          <w:trHeight w:val="298"/>
        </w:trPr>
        <w:tc>
          <w:tcPr>
            <w:tcW w:w="4838" w:type="dxa"/>
          </w:tcPr>
          <w:p w14:paraId="1D11EC1A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u w:val="single"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Verzinsung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539B754A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443B06C7" w14:textId="77777777" w:rsidTr="007133FD">
        <w:trPr>
          <w:trHeight w:val="283"/>
        </w:trPr>
        <w:tc>
          <w:tcPr>
            <w:tcW w:w="4838" w:type="dxa"/>
          </w:tcPr>
          <w:p w14:paraId="376326F0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u w:val="single"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Fälligkeit der Zinsen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71D99BCD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7F9D316F" w14:textId="77777777" w:rsidTr="007133FD">
        <w:trPr>
          <w:trHeight w:val="283"/>
        </w:trPr>
        <w:tc>
          <w:tcPr>
            <w:tcW w:w="4838" w:type="dxa"/>
            <w:tcBorders>
              <w:bottom w:val="single" w:sz="4" w:space="0" w:color="auto"/>
            </w:tcBorders>
          </w:tcPr>
          <w:p w14:paraId="277FCB26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Rückzahlung / Fälligkeit 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A135E3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166AE2F5" w14:textId="77777777" w:rsidTr="007133FD">
        <w:trPr>
          <w:trHeight w:val="283"/>
        </w:trPr>
        <w:tc>
          <w:tcPr>
            <w:tcW w:w="4838" w:type="dxa"/>
          </w:tcPr>
          <w:p w14:paraId="4C7E65C9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Fungibilität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2813B09B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5FC53684" w14:textId="77777777" w:rsidTr="007133FD">
        <w:trPr>
          <w:trHeight w:val="283"/>
        </w:trPr>
        <w:tc>
          <w:tcPr>
            <w:tcW w:w="4838" w:type="dxa"/>
          </w:tcPr>
          <w:p w14:paraId="1D9190C5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Verkaufskurs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746B9F25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30C1356D" w14:textId="77777777" w:rsidTr="007133FD">
        <w:trPr>
          <w:trHeight w:val="298"/>
        </w:trPr>
        <w:tc>
          <w:tcPr>
            <w:tcW w:w="4838" w:type="dxa"/>
          </w:tcPr>
          <w:p w14:paraId="2BC94B55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Einkunftsart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645BCC80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2603579B" w14:textId="77777777" w:rsidTr="007133FD">
        <w:trPr>
          <w:trHeight w:val="232"/>
        </w:trPr>
        <w:tc>
          <w:tcPr>
            <w:tcW w:w="4838" w:type="dxa"/>
          </w:tcPr>
          <w:p w14:paraId="7F2B51CA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Anforderung des Wertpapierprospektes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3BED9F41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3330B829" w14:textId="77777777" w:rsidTr="007133FD">
        <w:trPr>
          <w:trHeight w:val="283"/>
        </w:trPr>
        <w:tc>
          <w:tcPr>
            <w:tcW w:w="4838" w:type="dxa"/>
            <w:tcBorders>
              <w:bottom w:val="single" w:sz="4" w:space="0" w:color="auto"/>
            </w:tcBorders>
          </w:tcPr>
          <w:p w14:paraId="6944AABA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Name des Produktes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567E1C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7C21ED" w:rsidRPr="007C21ED" w14:paraId="44D497B4" w14:textId="77777777" w:rsidTr="007133FD">
        <w:trPr>
          <w:trHeight w:val="298"/>
        </w:trPr>
        <w:tc>
          <w:tcPr>
            <w:tcW w:w="4838" w:type="dxa"/>
            <w:tcBorders>
              <w:bottom w:val="single" w:sz="4" w:space="0" w:color="auto"/>
            </w:tcBorders>
          </w:tcPr>
          <w:p w14:paraId="6F15DB60" w14:textId="77777777" w:rsidR="007C21ED" w:rsidRPr="007C21ED" w:rsidRDefault="007C21ED" w:rsidP="007133FD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C21ED">
              <w:rPr>
                <w:rFonts w:asciiTheme="minorHAnsi" w:eastAsiaTheme="minorHAnsi" w:hAnsiTheme="minorHAnsi" w:cstheme="minorBidi"/>
                <w:bCs/>
                <w:lang w:eastAsia="en-US"/>
              </w:rPr>
              <w:t>Produkttyp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8DF3F4" w14:textId="77777777" w:rsidR="007C21ED" w:rsidRPr="00E7280F" w:rsidRDefault="007C21ED" w:rsidP="007133F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27E7DFC6" w14:textId="77777777" w:rsidR="00CC0EBD" w:rsidRDefault="00CC0EBD" w:rsidP="004E058C">
      <w:pPr>
        <w:spacing w:before="120" w:after="120"/>
        <w:rPr>
          <w:rFonts w:ascii="Calibri" w:hAnsi="Calibri"/>
          <w:sz w:val="24"/>
          <w:szCs w:val="24"/>
          <w:u w:val="single"/>
        </w:rPr>
      </w:pPr>
      <w:r w:rsidRPr="00532343">
        <w:rPr>
          <w:rFonts w:ascii="Calibri" w:hAnsi="Calibri"/>
          <w:sz w:val="24"/>
          <w:szCs w:val="24"/>
          <w:u w:val="single"/>
        </w:rPr>
        <w:t>Informationen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 w:rsidRPr="00532343">
        <w:rPr>
          <w:rFonts w:ascii="Calibri" w:hAnsi="Calibri"/>
          <w:sz w:val="24"/>
          <w:szCs w:val="24"/>
          <w:u w:val="single"/>
        </w:rPr>
        <w:t>zum</w:t>
      </w:r>
      <w:r>
        <w:rPr>
          <w:rFonts w:ascii="Calibri" w:hAnsi="Calibri"/>
          <w:sz w:val="24"/>
          <w:szCs w:val="24"/>
          <w:u w:val="single"/>
        </w:rPr>
        <w:t xml:space="preserve"> </w:t>
      </w:r>
      <w:r w:rsidRPr="00532343">
        <w:rPr>
          <w:rFonts w:ascii="Calibri" w:hAnsi="Calibri"/>
          <w:sz w:val="24"/>
          <w:szCs w:val="24"/>
          <w:u w:val="single"/>
        </w:rPr>
        <w:t>Projekt</w:t>
      </w:r>
    </w:p>
    <w:tbl>
      <w:tblPr>
        <w:tblStyle w:val="Tabellenraster"/>
        <w:tblpPr w:leftFromText="142" w:rightFromText="142" w:vertAnchor="text" w:horzAnchor="margin" w:tblpY="1"/>
        <w:tblW w:w="8962" w:type="dxa"/>
        <w:tblLook w:val="04A0" w:firstRow="1" w:lastRow="0" w:firstColumn="1" w:lastColumn="0" w:noHBand="0" w:noVBand="1"/>
      </w:tblPr>
      <w:tblGrid>
        <w:gridCol w:w="4838"/>
        <w:gridCol w:w="4124"/>
      </w:tblGrid>
      <w:tr w:rsidR="00F739A6" w:rsidRPr="00F739A6" w14:paraId="009BC372" w14:textId="77777777" w:rsidTr="00BF3CA1">
        <w:trPr>
          <w:trHeight w:val="283"/>
        </w:trPr>
        <w:tc>
          <w:tcPr>
            <w:tcW w:w="4838" w:type="dxa"/>
            <w:tcBorders>
              <w:top w:val="single" w:sz="4" w:space="0" w:color="auto"/>
            </w:tcBorders>
          </w:tcPr>
          <w:p w14:paraId="57859E3F" w14:textId="77777777" w:rsidR="00F739A6" w:rsidRPr="00F739A6" w:rsidRDefault="00F739A6" w:rsidP="00F739A6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>Standort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14AF74" w14:textId="77777777" w:rsidR="00F739A6" w:rsidRPr="00E7280F" w:rsidRDefault="00F739A6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F739A6" w:rsidRPr="00F739A6" w14:paraId="73E52AE3" w14:textId="77777777" w:rsidTr="00BF3CA1">
        <w:trPr>
          <w:trHeight w:val="283"/>
        </w:trPr>
        <w:tc>
          <w:tcPr>
            <w:tcW w:w="4838" w:type="dxa"/>
          </w:tcPr>
          <w:p w14:paraId="72A598C5" w14:textId="77777777" w:rsidR="00F739A6" w:rsidRPr="00F739A6" w:rsidRDefault="00F739A6" w:rsidP="00F739A6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>Branche/Kategorie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55E2ABC9" w14:textId="77777777" w:rsidR="00F739A6" w:rsidRPr="00E7280F" w:rsidRDefault="00F739A6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F739A6" w:rsidRPr="00F739A6" w14:paraId="54562666" w14:textId="77777777" w:rsidTr="00BF3CA1">
        <w:trPr>
          <w:trHeight w:val="283"/>
        </w:trPr>
        <w:tc>
          <w:tcPr>
            <w:tcW w:w="4838" w:type="dxa"/>
          </w:tcPr>
          <w:p w14:paraId="39AB43BF" w14:textId="77777777" w:rsidR="00F739A6" w:rsidRPr="00F739A6" w:rsidRDefault="00F739A6" w:rsidP="00F739A6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>Projektstatus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7A52C4D5" w14:textId="77777777" w:rsidR="00F739A6" w:rsidRPr="00E7280F" w:rsidRDefault="00F739A6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F739A6" w:rsidRPr="00F739A6" w14:paraId="510497BE" w14:textId="77777777" w:rsidTr="00BF3CA1">
        <w:trPr>
          <w:trHeight w:val="283"/>
        </w:trPr>
        <w:tc>
          <w:tcPr>
            <w:tcW w:w="4838" w:type="dxa"/>
          </w:tcPr>
          <w:p w14:paraId="080BFD30" w14:textId="77777777" w:rsidR="00F739A6" w:rsidRPr="00F739A6" w:rsidRDefault="00F739A6" w:rsidP="00F739A6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>Anlagenanzahl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4EFCBDA7" w14:textId="77777777" w:rsidR="00F739A6" w:rsidRPr="00E7280F" w:rsidRDefault="00F739A6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F739A6" w:rsidRPr="00F739A6" w14:paraId="577B01AA" w14:textId="77777777" w:rsidTr="00BF3CA1">
        <w:trPr>
          <w:trHeight w:val="298"/>
        </w:trPr>
        <w:tc>
          <w:tcPr>
            <w:tcW w:w="4838" w:type="dxa"/>
          </w:tcPr>
          <w:p w14:paraId="383E3954" w14:textId="77777777" w:rsidR="00F739A6" w:rsidRPr="00F739A6" w:rsidRDefault="00F739A6" w:rsidP="00F739A6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Leistung 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462A152C" w14:textId="77777777" w:rsidR="00F739A6" w:rsidRPr="00E7280F" w:rsidRDefault="00F739A6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F739A6" w:rsidRPr="00F739A6" w14:paraId="26EEB34A" w14:textId="77777777" w:rsidTr="00BF3CA1">
        <w:trPr>
          <w:trHeight w:val="298"/>
        </w:trPr>
        <w:tc>
          <w:tcPr>
            <w:tcW w:w="4838" w:type="dxa"/>
          </w:tcPr>
          <w:p w14:paraId="24FBB7F1" w14:textId="77777777" w:rsidR="00F739A6" w:rsidRPr="00F739A6" w:rsidRDefault="00F739A6" w:rsidP="00F739A6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>CO</w:t>
            </w:r>
            <w:r w:rsidRPr="00F739A6">
              <w:rPr>
                <w:rFonts w:asciiTheme="minorHAnsi" w:eastAsiaTheme="minorHAnsi" w:hAnsiTheme="minorHAnsi" w:cstheme="minorBidi"/>
                <w:bCs/>
                <w:vertAlign w:val="subscript"/>
                <w:lang w:eastAsia="en-US"/>
              </w:rPr>
              <w:t>2</w:t>
            </w: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Einsparung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67CC6294" w14:textId="77777777" w:rsidR="00F739A6" w:rsidRPr="00E7280F" w:rsidRDefault="00F739A6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  <w:tr w:rsidR="00F739A6" w:rsidRPr="00F739A6" w14:paraId="08326B7C" w14:textId="77777777" w:rsidTr="00BF3CA1">
        <w:trPr>
          <w:trHeight w:val="268"/>
        </w:trPr>
        <w:tc>
          <w:tcPr>
            <w:tcW w:w="4838" w:type="dxa"/>
          </w:tcPr>
          <w:p w14:paraId="2E60EA76" w14:textId="77777777" w:rsidR="00F739A6" w:rsidRPr="00F739A6" w:rsidRDefault="00F739A6" w:rsidP="00F739A6">
            <w:pPr>
              <w:spacing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F739A6">
              <w:rPr>
                <w:rFonts w:asciiTheme="minorHAnsi" w:eastAsiaTheme="minorHAnsi" w:hAnsiTheme="minorHAnsi" w:cstheme="minorBidi"/>
                <w:bCs/>
                <w:lang w:eastAsia="en-US"/>
              </w:rPr>
              <w:t>Geplante Laufzeit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14:paraId="570F7CC5" w14:textId="77777777" w:rsidR="00F739A6" w:rsidRPr="00E7280F" w:rsidRDefault="00F739A6" w:rsidP="00E7280F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1E3ED42A" w14:textId="11A81A4F" w:rsidR="00BA4F23" w:rsidRPr="00F739A6" w:rsidRDefault="00BA4F23" w:rsidP="007133FD">
      <w:pPr>
        <w:pStyle w:val="berschrift2"/>
      </w:pPr>
      <w:bookmarkStart w:id="8" w:name="_Toc513200003"/>
      <w:r w:rsidRPr="00F739A6">
        <w:t>IIB Ziele und Wirkung</w:t>
      </w:r>
      <w:bookmarkEnd w:id="8"/>
      <w:r w:rsidRPr="00F739A6">
        <w:t xml:space="preserve"> </w:t>
      </w:r>
    </w:p>
    <w:p w14:paraId="526586C3" w14:textId="4D377EE6" w:rsidR="00156568" w:rsidRPr="0062093C" w:rsidRDefault="0013379F" w:rsidP="00F739A6">
      <w:pPr>
        <w:spacing w:before="120" w:after="120"/>
      </w:pPr>
      <w:r w:rsidRPr="0062093C">
        <w:t>Beschreiben</w:t>
      </w:r>
      <w:r w:rsidR="00D0525A" w:rsidRPr="0062093C">
        <w:t xml:space="preserve"> </w:t>
      </w:r>
      <w:r w:rsidRPr="0062093C">
        <w:t>Sie</w:t>
      </w:r>
      <w:r w:rsidR="00D0525A" w:rsidRPr="0062093C">
        <w:t xml:space="preserve"> </w:t>
      </w:r>
      <w:r w:rsidR="00C659F7" w:rsidRPr="0062093C">
        <w:t>bitte</w:t>
      </w:r>
      <w:r w:rsidR="00D0525A" w:rsidRPr="0062093C">
        <w:t xml:space="preserve"> </w:t>
      </w:r>
      <w:r w:rsidRPr="0062093C">
        <w:t>die</w:t>
      </w:r>
      <w:r w:rsidR="00D0525A" w:rsidRPr="0062093C">
        <w:t xml:space="preserve"> </w:t>
      </w:r>
      <w:r w:rsidRPr="0062093C">
        <w:t>Zi</w:t>
      </w:r>
      <w:r w:rsidR="00DD4A3C" w:rsidRPr="0062093C">
        <w:t>ele</w:t>
      </w:r>
      <w:r w:rsidR="00D0525A" w:rsidRPr="0062093C">
        <w:t xml:space="preserve"> </w:t>
      </w:r>
      <w:r w:rsidR="00DD4A3C" w:rsidRPr="0062093C">
        <w:t>und</w:t>
      </w:r>
      <w:r w:rsidR="00D0525A" w:rsidRPr="0062093C">
        <w:t xml:space="preserve"> </w:t>
      </w:r>
      <w:r w:rsidR="00DD4A3C" w:rsidRPr="0062093C">
        <w:t>Wirkung</w:t>
      </w:r>
      <w:r w:rsidR="00D0525A" w:rsidRPr="0062093C">
        <w:t xml:space="preserve"> </w:t>
      </w:r>
      <w:r w:rsidR="00DD4A3C" w:rsidRPr="0062093C">
        <w:t>der</w:t>
      </w:r>
      <w:r w:rsidR="00D0525A" w:rsidRPr="0062093C">
        <w:t xml:space="preserve"> </w:t>
      </w:r>
      <w:r w:rsidR="00DD4A3C" w:rsidRPr="0062093C">
        <w:t>Beteiligung/</w:t>
      </w:r>
      <w:r w:rsidR="00D0525A" w:rsidRPr="0062093C">
        <w:t xml:space="preserve"> </w:t>
      </w:r>
      <w:r w:rsidR="00DD4A3C" w:rsidRPr="0062093C">
        <w:t>des</w:t>
      </w:r>
      <w:r w:rsidR="00D0525A" w:rsidRPr="0062093C">
        <w:t xml:space="preserve"> </w:t>
      </w:r>
      <w:r w:rsidRPr="0062093C">
        <w:t>Produkte</w:t>
      </w:r>
      <w:r w:rsidR="00DD4A3C" w:rsidRPr="0062093C">
        <w:t>s</w:t>
      </w:r>
      <w:r w:rsidRPr="0062093C">
        <w:t>/</w:t>
      </w:r>
      <w:r w:rsidR="00D0525A" w:rsidRPr="0062093C">
        <w:t xml:space="preserve"> </w:t>
      </w:r>
      <w:r w:rsidR="00DD4A3C" w:rsidRPr="0062093C">
        <w:t>des</w:t>
      </w:r>
      <w:r w:rsidR="00D0525A" w:rsidRPr="0062093C">
        <w:t xml:space="preserve"> </w:t>
      </w:r>
      <w:r w:rsidRPr="0062093C">
        <w:t>Projekte</w:t>
      </w:r>
      <w:r w:rsidR="00DD4A3C" w:rsidRPr="0062093C">
        <w:t>s</w:t>
      </w:r>
      <w:r w:rsidR="00D0525A" w:rsidRPr="0062093C">
        <w:t xml:space="preserve"> </w:t>
      </w:r>
      <w:r w:rsidRPr="0062093C">
        <w:t>auf</w:t>
      </w:r>
      <w:r w:rsidR="00D0525A" w:rsidRPr="0062093C">
        <w:t xml:space="preserve"> </w:t>
      </w:r>
      <w:r w:rsidRPr="0062093C">
        <w:t>Nachhaltigkeit</w:t>
      </w:r>
      <w:r w:rsidR="00D0525A" w:rsidRPr="0062093C">
        <w:t xml:space="preserve"> </w:t>
      </w:r>
      <w:r w:rsidR="0043782D" w:rsidRPr="0062093C">
        <w:t>und</w:t>
      </w:r>
      <w:r w:rsidR="00D0525A" w:rsidRPr="0062093C">
        <w:t xml:space="preserve"> </w:t>
      </w:r>
      <w:r w:rsidR="0043782D" w:rsidRPr="0062093C">
        <w:t>Klima</w:t>
      </w:r>
      <w:r w:rsidR="00C659F7" w:rsidRPr="0062093C">
        <w:t>.</w:t>
      </w:r>
      <w:r w:rsidR="00D0525A" w:rsidRPr="0062093C">
        <w:t xml:space="preserve"> </w:t>
      </w:r>
    </w:p>
    <w:p w14:paraId="6AE18B07" w14:textId="699F76D7" w:rsidR="00944703" w:rsidRPr="0062093C" w:rsidRDefault="0028564E" w:rsidP="00F739A6">
      <w:pPr>
        <w:spacing w:before="120" w:after="120"/>
      </w:pPr>
      <w:r w:rsidRPr="0062093C">
        <w:t>Welche</w:t>
      </w:r>
      <w:r w:rsidR="00D0525A" w:rsidRPr="0062093C">
        <w:t xml:space="preserve"> </w:t>
      </w:r>
      <w:r w:rsidRPr="0062093C">
        <w:t>der</w:t>
      </w:r>
      <w:r w:rsidR="00D0525A" w:rsidRPr="0062093C">
        <w:t xml:space="preserve"> </w:t>
      </w:r>
      <w:r w:rsidRPr="0062093C">
        <w:t>von</w:t>
      </w:r>
      <w:r w:rsidR="00D0525A" w:rsidRPr="0062093C">
        <w:t xml:space="preserve"> </w:t>
      </w:r>
      <w:r w:rsidRPr="0062093C">
        <w:t>der</w:t>
      </w:r>
      <w:r w:rsidR="00D0525A" w:rsidRPr="0062093C">
        <w:t xml:space="preserve"> </w:t>
      </w:r>
      <w:r w:rsidRPr="0062093C">
        <w:t>UN</w:t>
      </w:r>
      <w:r w:rsidR="00D0525A" w:rsidRPr="0062093C">
        <w:t xml:space="preserve"> </w:t>
      </w:r>
      <w:r w:rsidRPr="0062093C">
        <w:t>definierten</w:t>
      </w:r>
      <w:r w:rsidR="00D0525A" w:rsidRPr="0062093C">
        <w:t xml:space="preserve"> </w:t>
      </w:r>
      <w:r w:rsidRPr="0062093C">
        <w:t>Nachhaltigkeitsziele</w:t>
      </w:r>
      <w:r w:rsidR="00D0525A" w:rsidRPr="0062093C">
        <w:t xml:space="preserve"> </w:t>
      </w:r>
      <w:r w:rsidRPr="0062093C">
        <w:t>werden</w:t>
      </w:r>
      <w:r w:rsidR="00D0525A" w:rsidRPr="0062093C">
        <w:t xml:space="preserve"> </w:t>
      </w:r>
      <w:r w:rsidRPr="0062093C">
        <w:t>verfolgt?</w:t>
      </w:r>
    </w:p>
    <w:p w14:paraId="577B9762" w14:textId="61E83C7A" w:rsidR="0028564E" w:rsidRPr="00167069" w:rsidRDefault="0028564E" w:rsidP="00EA6B01">
      <w:pPr>
        <w:rPr>
          <w:rFonts w:ascii="Calibri" w:hAnsi="Calibri"/>
          <w:color w:val="000000"/>
          <w:sz w:val="24"/>
          <w:szCs w:val="24"/>
        </w:rPr>
      </w:pPr>
      <w:r w:rsidRPr="0028564E">
        <w:rPr>
          <w:rFonts w:ascii="Calibri" w:hAnsi="Calibri"/>
          <w:noProof/>
          <w:color w:val="000000"/>
          <w:sz w:val="24"/>
          <w:szCs w:val="24"/>
          <w:lang w:eastAsia="de-DE"/>
        </w:rPr>
        <w:lastRenderedPageBreak/>
        <w:drawing>
          <wp:inline distT="0" distB="0" distL="0" distR="0" wp14:anchorId="6881437B" wp14:editId="21308C5B">
            <wp:extent cx="3725587" cy="2190750"/>
            <wp:effectExtent l="0" t="0" r="8255" b="0"/>
            <wp:docPr id="3" name="Grafik 3" descr="Bildergebnis für sdg deutsch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dg deutsch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647" cy="219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BD86" w14:textId="6A028A72" w:rsidR="00EF000F" w:rsidRPr="0062093C" w:rsidRDefault="00EF000F" w:rsidP="00F739A6">
      <w:pPr>
        <w:spacing w:before="120" w:after="120"/>
      </w:pPr>
      <w:r w:rsidRPr="0062093C">
        <w:t>Listen</w:t>
      </w:r>
      <w:r w:rsidR="00D0525A" w:rsidRPr="0062093C">
        <w:t xml:space="preserve"> </w:t>
      </w:r>
      <w:r w:rsidRPr="0062093C">
        <w:t>Sie</w:t>
      </w:r>
      <w:r w:rsidR="00D0525A" w:rsidRPr="0062093C">
        <w:t xml:space="preserve"> </w:t>
      </w:r>
      <w:r w:rsidRPr="0062093C">
        <w:t>auf,</w:t>
      </w:r>
      <w:r w:rsidR="00D0525A" w:rsidRPr="0062093C">
        <w:t xml:space="preserve"> </w:t>
      </w:r>
      <w:r w:rsidRPr="0062093C">
        <w:t>welche</w:t>
      </w:r>
      <w:r w:rsidR="00D0525A" w:rsidRPr="0062093C">
        <w:t xml:space="preserve"> </w:t>
      </w:r>
      <w:r w:rsidRPr="0062093C">
        <w:t>Ziele</w:t>
      </w:r>
      <w:r w:rsidR="00D0525A" w:rsidRPr="0062093C">
        <w:t xml:space="preserve"> </w:t>
      </w:r>
      <w:r w:rsidRPr="0062093C">
        <w:t>Sie</w:t>
      </w:r>
      <w:r w:rsidR="00D0525A" w:rsidRPr="0062093C">
        <w:t xml:space="preserve"> </w:t>
      </w:r>
      <w:r w:rsidRPr="0062093C">
        <w:t>in</w:t>
      </w:r>
      <w:r w:rsidR="00D0525A" w:rsidRPr="0062093C">
        <w:t xml:space="preserve"> </w:t>
      </w:r>
      <w:r w:rsidRPr="0062093C">
        <w:t>den</w:t>
      </w:r>
      <w:r w:rsidR="00D0525A" w:rsidRPr="0062093C">
        <w:t xml:space="preserve"> </w:t>
      </w:r>
      <w:r w:rsidRPr="0062093C">
        <w:t>drei</w:t>
      </w:r>
      <w:r w:rsidR="00D0525A" w:rsidRPr="0062093C">
        <w:t xml:space="preserve"> </w:t>
      </w:r>
      <w:r w:rsidRPr="0062093C">
        <w:t>ESG-Bereichen</w:t>
      </w:r>
      <w:r w:rsidR="00D0525A" w:rsidRPr="0062093C">
        <w:t xml:space="preserve"> </w:t>
      </w:r>
      <w:r w:rsidRPr="0062093C">
        <w:t>(Umwelt,</w:t>
      </w:r>
      <w:r w:rsidR="00D0525A" w:rsidRPr="0062093C">
        <w:t xml:space="preserve"> </w:t>
      </w:r>
      <w:r w:rsidRPr="0062093C">
        <w:t>Soziales</w:t>
      </w:r>
      <w:r w:rsidR="00D0525A" w:rsidRPr="0062093C">
        <w:t xml:space="preserve"> </w:t>
      </w:r>
      <w:r w:rsidRPr="0062093C">
        <w:t>und</w:t>
      </w:r>
      <w:r w:rsidR="00D0525A" w:rsidRPr="0062093C">
        <w:t xml:space="preserve"> </w:t>
      </w:r>
      <w:r w:rsidRPr="0062093C">
        <w:t>gute</w:t>
      </w:r>
      <w:r w:rsidR="00D0525A" w:rsidRPr="0062093C">
        <w:t xml:space="preserve"> </w:t>
      </w:r>
      <w:r w:rsidRPr="0062093C">
        <w:t>Unternehmensführung)</w:t>
      </w:r>
      <w:r w:rsidR="00D0525A" w:rsidRPr="0062093C">
        <w:t xml:space="preserve"> </w:t>
      </w:r>
      <w:r w:rsidRPr="0062093C">
        <w:t>mit</w:t>
      </w:r>
      <w:r w:rsidR="00D0525A" w:rsidRPr="0062093C">
        <w:t xml:space="preserve"> </w:t>
      </w:r>
      <w:r w:rsidR="00C16DDA" w:rsidRPr="0062093C">
        <w:t>der</w:t>
      </w:r>
      <w:r w:rsidR="00D0525A" w:rsidRPr="0062093C">
        <w:t xml:space="preserve"> </w:t>
      </w:r>
      <w:r w:rsidR="00C16DDA" w:rsidRPr="0062093C">
        <w:t>Beteiligung/</w:t>
      </w:r>
      <w:r w:rsidR="002C1B63" w:rsidRPr="0062093C">
        <w:t>de</w:t>
      </w:r>
      <w:r w:rsidRPr="0062093C">
        <w:t>m</w:t>
      </w:r>
      <w:r w:rsidR="00D0525A" w:rsidRPr="0062093C">
        <w:t xml:space="preserve"> </w:t>
      </w:r>
      <w:r w:rsidR="00C16DDA" w:rsidRPr="0062093C">
        <w:t>Produkt/</w:t>
      </w:r>
      <w:r w:rsidRPr="0062093C">
        <w:t>dem</w:t>
      </w:r>
      <w:r w:rsidR="00D0525A" w:rsidRPr="0062093C">
        <w:t xml:space="preserve"> </w:t>
      </w:r>
      <w:r w:rsidRPr="0062093C">
        <w:t>Projekt</w:t>
      </w:r>
      <w:r w:rsidR="00D0525A" w:rsidRPr="0062093C">
        <w:t xml:space="preserve"> </w:t>
      </w:r>
      <w:r w:rsidRPr="0062093C">
        <w:t>verfolgen.</w:t>
      </w:r>
      <w:r w:rsidR="009B4637">
        <w:t xml:space="preserve"> Eine ausführliche Auflistung der Sustainable Development Goals (SDG) finden Sie im </w:t>
      </w:r>
      <w:hyperlink r:id="rId17" w:history="1">
        <w:r w:rsidR="009B4637" w:rsidRPr="009B4637">
          <w:rPr>
            <w:rStyle w:val="Hyperlink"/>
          </w:rPr>
          <w:t>Anhangsdokument</w:t>
        </w:r>
      </w:hyperlink>
      <w:r w:rsidR="009B4637">
        <w:t>.</w:t>
      </w:r>
    </w:p>
    <w:p w14:paraId="0C1C27E4" w14:textId="0D288D2A" w:rsidR="00EF000F" w:rsidRPr="0062093C" w:rsidRDefault="00EF000F" w:rsidP="00F739A6">
      <w:pPr>
        <w:spacing w:before="120" w:after="120"/>
        <w:rPr>
          <w:i/>
          <w:color w:val="0070C0"/>
        </w:rPr>
      </w:pPr>
      <w:r w:rsidRPr="0062093C">
        <w:rPr>
          <w:i/>
          <w:color w:val="0070C0"/>
        </w:rPr>
        <w:t>Fügen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Sie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bitte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den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Link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zu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Ihrer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Homepage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ein,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auf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der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Sie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dies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beschrieben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haben.</w:t>
      </w:r>
      <w:r w:rsidR="00D0525A" w:rsidRPr="0062093C">
        <w:rPr>
          <w:i/>
          <w:color w:val="0070C0"/>
        </w:rPr>
        <w:t xml:space="preserve"> </w:t>
      </w:r>
    </w:p>
    <w:p w14:paraId="6F68F3F9" w14:textId="72E103AA" w:rsidR="00C0439D" w:rsidRPr="0062093C" w:rsidRDefault="00EF000F" w:rsidP="00F739A6">
      <w:pPr>
        <w:spacing w:before="120" w:after="120"/>
        <w:rPr>
          <w:i/>
          <w:color w:val="0070C0"/>
        </w:rPr>
      </w:pPr>
      <w:r w:rsidRPr="0062093C">
        <w:rPr>
          <w:i/>
          <w:color w:val="0070C0"/>
        </w:rPr>
        <w:t>Beispiele: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Finanzierung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eines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spezifischen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Sektors,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Förderung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von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erneuerbaren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Energien,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Einsparung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von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CO2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Emissionen,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Entwicklung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neuer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Wertschöpfungsmöglichkeiten,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Förderung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von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Photovoltaik,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Bioenergie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auch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Wind-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und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Wasserkraft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sowie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Geothermie,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Berücksichtigung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von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Renaturierung,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Recyclingfähigkeit,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Vermeidung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von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Schadstoffen,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Energieeffizienz,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Berücksichtigung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von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Umwelt-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oder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Arbeitsstandards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in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der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Lieferkette</w:t>
      </w:r>
      <w:r w:rsidR="00D0525A" w:rsidRPr="0062093C">
        <w:rPr>
          <w:i/>
          <w:color w:val="0070C0"/>
        </w:rPr>
        <w:t xml:space="preserve"> </w:t>
      </w:r>
      <w:r w:rsidRPr="0062093C">
        <w:rPr>
          <w:i/>
          <w:color w:val="0070C0"/>
        </w:rPr>
        <w:t>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39D" w:rsidRPr="00E7280F" w14:paraId="357447A5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28649351" w14:textId="77777777" w:rsidR="00C0439D" w:rsidRPr="00E7280F" w:rsidRDefault="00C0439D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547D0438" w14:textId="12127F97" w:rsidR="00EF000F" w:rsidRPr="0062093C" w:rsidRDefault="00EF000F" w:rsidP="00F739A6">
      <w:pPr>
        <w:pStyle w:val="Listenabsatz"/>
        <w:spacing w:before="120" w:beforeAutospacing="0" w:after="120" w:afterAutospacing="0" w:line="259" w:lineRule="auto"/>
        <w:ind w:left="0"/>
        <w:rPr>
          <w:color w:val="auto"/>
          <w:sz w:val="22"/>
          <w:szCs w:val="22"/>
          <w:lang w:val="de-DE"/>
        </w:rPr>
      </w:pPr>
      <w:r w:rsidRPr="0062093C">
        <w:rPr>
          <w:color w:val="auto"/>
          <w:sz w:val="22"/>
          <w:szCs w:val="22"/>
          <w:lang w:val="de-DE"/>
        </w:rPr>
        <w:t>Welche</w:t>
      </w:r>
      <w:r w:rsidR="00D0525A" w:rsidRPr="0062093C">
        <w:rPr>
          <w:color w:val="auto"/>
          <w:sz w:val="22"/>
          <w:szCs w:val="22"/>
          <w:lang w:val="de-DE"/>
        </w:rPr>
        <w:t xml:space="preserve"> </w:t>
      </w:r>
      <w:r w:rsidRPr="0062093C">
        <w:rPr>
          <w:color w:val="auto"/>
          <w:sz w:val="22"/>
          <w:szCs w:val="22"/>
          <w:lang w:val="de-DE"/>
        </w:rPr>
        <w:t>Maßnahmen</w:t>
      </w:r>
      <w:r w:rsidR="00D0525A" w:rsidRPr="0062093C">
        <w:rPr>
          <w:color w:val="auto"/>
          <w:sz w:val="22"/>
          <w:szCs w:val="22"/>
          <w:lang w:val="de-DE"/>
        </w:rPr>
        <w:t xml:space="preserve"> </w:t>
      </w:r>
      <w:r w:rsidRPr="0062093C">
        <w:rPr>
          <w:color w:val="auto"/>
          <w:sz w:val="22"/>
          <w:szCs w:val="22"/>
          <w:lang w:val="de-DE"/>
        </w:rPr>
        <w:t>ergreifen</w:t>
      </w:r>
      <w:r w:rsidR="00D0525A" w:rsidRPr="0062093C">
        <w:rPr>
          <w:color w:val="auto"/>
          <w:sz w:val="22"/>
          <w:szCs w:val="22"/>
          <w:lang w:val="de-DE"/>
        </w:rPr>
        <w:t xml:space="preserve"> </w:t>
      </w:r>
      <w:r w:rsidRPr="0062093C">
        <w:rPr>
          <w:color w:val="auto"/>
          <w:sz w:val="22"/>
          <w:szCs w:val="22"/>
          <w:lang w:val="de-DE"/>
        </w:rPr>
        <w:t>Sie</w:t>
      </w:r>
      <w:r w:rsidR="00D0525A" w:rsidRPr="0062093C">
        <w:rPr>
          <w:color w:val="auto"/>
          <w:sz w:val="22"/>
          <w:szCs w:val="22"/>
          <w:lang w:val="de-DE"/>
        </w:rPr>
        <w:t xml:space="preserve"> </w:t>
      </w:r>
      <w:r w:rsidRPr="0062093C">
        <w:rPr>
          <w:color w:val="auto"/>
          <w:sz w:val="22"/>
          <w:szCs w:val="22"/>
          <w:lang w:val="de-DE"/>
        </w:rPr>
        <w:t>zur</w:t>
      </w:r>
      <w:r w:rsidR="00D0525A" w:rsidRPr="0062093C">
        <w:rPr>
          <w:color w:val="auto"/>
          <w:sz w:val="22"/>
          <w:szCs w:val="22"/>
          <w:lang w:val="de-DE"/>
        </w:rPr>
        <w:t xml:space="preserve"> </w:t>
      </w:r>
      <w:r w:rsidRPr="0062093C">
        <w:rPr>
          <w:color w:val="auto"/>
          <w:sz w:val="22"/>
          <w:szCs w:val="22"/>
          <w:lang w:val="de-DE"/>
        </w:rPr>
        <w:t>Zielerreichung?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39D" w:rsidRPr="00E7280F" w14:paraId="3712C85F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4B989180" w14:textId="77777777" w:rsidR="00C0439D" w:rsidRPr="00E7280F" w:rsidRDefault="00C0439D" w:rsidP="00DF2C4A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4074FC50" w14:textId="5F87FDE6" w:rsidR="00156568" w:rsidRPr="004643F2" w:rsidRDefault="00EF000F" w:rsidP="00E56774">
      <w:pPr>
        <w:pStyle w:val="Listenabsatz"/>
        <w:spacing w:before="120" w:beforeAutospacing="0" w:after="120" w:afterAutospacing="0" w:line="259" w:lineRule="auto"/>
        <w:ind w:left="0"/>
        <w:rPr>
          <w:color w:val="auto"/>
          <w:sz w:val="22"/>
          <w:szCs w:val="22"/>
          <w:lang w:val="de-DE"/>
        </w:rPr>
      </w:pPr>
      <w:r w:rsidRPr="004643F2">
        <w:rPr>
          <w:color w:val="auto"/>
          <w:sz w:val="22"/>
          <w:szCs w:val="22"/>
          <w:lang w:val="de-DE"/>
        </w:rPr>
        <w:t>Wie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kann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die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Nachhaltigkeits</w:t>
      </w:r>
      <w:r w:rsidR="0028564E" w:rsidRPr="004643F2">
        <w:rPr>
          <w:color w:val="auto"/>
          <w:sz w:val="22"/>
          <w:szCs w:val="22"/>
          <w:lang w:val="de-DE"/>
        </w:rPr>
        <w:t>-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28564E" w:rsidRPr="004643F2">
        <w:rPr>
          <w:color w:val="auto"/>
          <w:sz w:val="22"/>
          <w:szCs w:val="22"/>
          <w:lang w:val="de-DE"/>
        </w:rPr>
        <w:t>und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28564E" w:rsidRPr="004643F2">
        <w:rPr>
          <w:color w:val="auto"/>
          <w:sz w:val="22"/>
          <w:szCs w:val="22"/>
          <w:lang w:val="de-DE"/>
        </w:rPr>
        <w:t>Klima</w:t>
      </w:r>
      <w:r w:rsidR="00DF2C4A" w:rsidRPr="004643F2">
        <w:rPr>
          <w:color w:val="auto"/>
          <w:sz w:val="22"/>
          <w:szCs w:val="22"/>
          <w:lang w:val="de-DE"/>
        </w:rPr>
        <w:t>wirkung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der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Beteiligung</w:t>
      </w:r>
      <w:r w:rsidRPr="004643F2">
        <w:rPr>
          <w:color w:val="auto"/>
          <w:sz w:val="22"/>
          <w:szCs w:val="22"/>
          <w:lang w:val="de-DE"/>
        </w:rPr>
        <w:t>/des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Produktes/des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Pr="004643F2">
        <w:rPr>
          <w:color w:val="auto"/>
          <w:sz w:val="22"/>
          <w:szCs w:val="22"/>
          <w:lang w:val="de-DE"/>
        </w:rPr>
        <w:t>Projektes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(z.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B.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quantitativ)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dargestellt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  <w:r w:rsidR="00DF2C4A" w:rsidRPr="004643F2">
        <w:rPr>
          <w:color w:val="auto"/>
          <w:sz w:val="22"/>
          <w:szCs w:val="22"/>
          <w:lang w:val="de-DE"/>
        </w:rPr>
        <w:t>werden</w:t>
      </w:r>
      <w:r w:rsidR="00156568" w:rsidRPr="004643F2">
        <w:rPr>
          <w:color w:val="auto"/>
          <w:sz w:val="22"/>
          <w:szCs w:val="22"/>
          <w:lang w:val="de-DE"/>
        </w:rPr>
        <w:t>?</w:t>
      </w:r>
      <w:r w:rsidR="00D0525A" w:rsidRPr="004643F2">
        <w:rPr>
          <w:color w:val="auto"/>
          <w:sz w:val="22"/>
          <w:szCs w:val="22"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39D" w:rsidRPr="00E7280F" w14:paraId="7A7B7995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2F6CC2D7" w14:textId="77777777" w:rsidR="00C0439D" w:rsidRPr="00E7280F" w:rsidRDefault="00C0439D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26C05D6F" w14:textId="2769E577" w:rsidR="00DF2C4A" w:rsidRPr="004643F2" w:rsidRDefault="00856F0A" w:rsidP="00E56774">
      <w:pPr>
        <w:spacing w:before="120" w:after="120"/>
      </w:pPr>
      <w:r w:rsidRPr="004643F2">
        <w:t>Wie</w:t>
      </w:r>
      <w:r w:rsidR="00D0525A" w:rsidRPr="004643F2">
        <w:t xml:space="preserve"> </w:t>
      </w:r>
      <w:r w:rsidR="004C0B28" w:rsidRPr="004643F2">
        <w:t>spiegeln</w:t>
      </w:r>
      <w:r w:rsidR="00D0525A" w:rsidRPr="004643F2">
        <w:t xml:space="preserve"> </w:t>
      </w:r>
      <w:r w:rsidR="004C0B28" w:rsidRPr="004643F2">
        <w:t>sich</w:t>
      </w:r>
      <w:r w:rsidR="00D0525A" w:rsidRPr="004643F2">
        <w:t xml:space="preserve"> </w:t>
      </w:r>
      <w:r w:rsidRPr="004643F2">
        <w:t>diese</w:t>
      </w:r>
      <w:r w:rsidR="00D0525A" w:rsidRPr="004643F2">
        <w:t xml:space="preserve"> </w:t>
      </w:r>
      <w:r w:rsidRPr="004643F2">
        <w:t>in</w:t>
      </w:r>
      <w:r w:rsidR="00D0525A" w:rsidRPr="004643F2">
        <w:t xml:space="preserve"> </w:t>
      </w:r>
      <w:r w:rsidRPr="004643F2">
        <w:t>der</w:t>
      </w:r>
      <w:r w:rsidR="00D0525A" w:rsidRPr="004643F2">
        <w:t xml:space="preserve"> </w:t>
      </w:r>
      <w:r w:rsidRPr="004643F2">
        <w:t>CSR-Strategie</w:t>
      </w:r>
      <w:r w:rsidR="00D0525A" w:rsidRPr="004643F2">
        <w:t xml:space="preserve"> </w:t>
      </w:r>
      <w:r w:rsidRPr="004643F2">
        <w:t>des</w:t>
      </w:r>
      <w:r w:rsidR="00D0525A" w:rsidRPr="004643F2">
        <w:t xml:space="preserve"> </w:t>
      </w:r>
      <w:r w:rsidRPr="004643F2">
        <w:t>Unternehmens</w:t>
      </w:r>
      <w:r w:rsidR="00D0525A" w:rsidRPr="004643F2">
        <w:t xml:space="preserve"> </w:t>
      </w:r>
      <w:r w:rsidRPr="004643F2">
        <w:t>wider?</w:t>
      </w:r>
      <w:r w:rsidR="00D0525A" w:rsidRPr="004643F2">
        <w:t xml:space="preserve"> </w:t>
      </w:r>
    </w:p>
    <w:p w14:paraId="612D5879" w14:textId="2DC58824" w:rsidR="00415BAC" w:rsidRPr="004643F2" w:rsidRDefault="00EF000F" w:rsidP="00E56774">
      <w:pPr>
        <w:spacing w:before="120" w:after="120"/>
        <w:rPr>
          <w:i/>
          <w:color w:val="0070C0"/>
        </w:rPr>
      </w:pPr>
      <w:r w:rsidRPr="004643F2">
        <w:rPr>
          <w:i/>
          <w:color w:val="0070C0"/>
        </w:rPr>
        <w:t>Beispiele: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Wie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viele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Mitarbeiter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des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Unternehmens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(unter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Angabe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der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Gesamtanzahl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der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Mitarbeiter)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sind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mit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dem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Thema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Nachhaltigkeit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betraut?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Wie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oft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werden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sie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diesbezüglich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geschult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und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wie?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Bitte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erbringen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Sie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dementsprechende</w:t>
      </w:r>
      <w:r w:rsidR="00D0525A" w:rsidRPr="004643F2">
        <w:rPr>
          <w:i/>
          <w:color w:val="0070C0"/>
        </w:rPr>
        <w:t xml:space="preserve"> </w:t>
      </w:r>
      <w:r w:rsidR="00415BAC" w:rsidRPr="004643F2">
        <w:rPr>
          <w:i/>
          <w:color w:val="0070C0"/>
        </w:rPr>
        <w:t>Nachweise.</w:t>
      </w:r>
    </w:p>
    <w:p w14:paraId="6C3759BA" w14:textId="66DDCDCD" w:rsidR="00415BAC" w:rsidRPr="004643F2" w:rsidRDefault="00415BAC" w:rsidP="00E56774">
      <w:pPr>
        <w:spacing w:before="120" w:after="120"/>
        <w:rPr>
          <w:i/>
          <w:color w:val="0070C0"/>
        </w:rPr>
      </w:pPr>
      <w:r w:rsidRPr="004643F2">
        <w:rPr>
          <w:i/>
          <w:color w:val="0070C0"/>
        </w:rPr>
        <w:t>Wie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stellt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das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Unternehmen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Diversity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innerhalb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dessen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sicher?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Wie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hoch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ist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der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Frauenanteil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(allgemein,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im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Vorstand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bzw.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Aufsichtsra</w:t>
      </w:r>
      <w:r w:rsidR="0028564E" w:rsidRPr="004643F2">
        <w:rPr>
          <w:i/>
          <w:color w:val="0070C0"/>
        </w:rPr>
        <w:t>t</w:t>
      </w:r>
      <w:r w:rsidRPr="004643F2">
        <w:rPr>
          <w:i/>
          <w:color w:val="0070C0"/>
        </w:rPr>
        <w:t>,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wenn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vorhanden)?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Wie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hoch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ist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die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Gender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Pay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Gap?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Bitte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verifizieren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Sie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alle</w:t>
      </w:r>
      <w:r w:rsidR="00D0525A" w:rsidRPr="004643F2">
        <w:rPr>
          <w:i/>
          <w:color w:val="0070C0"/>
        </w:rPr>
        <w:t xml:space="preserve"> </w:t>
      </w:r>
      <w:r w:rsidRPr="004643F2">
        <w:rPr>
          <w:i/>
          <w:color w:val="0070C0"/>
        </w:rPr>
        <w:t>Angaben.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25" w:rsidRPr="00E7280F" w14:paraId="1C26E22E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3C54CC1A" w14:textId="77777777" w:rsidR="00302A25" w:rsidRPr="00E7280F" w:rsidRDefault="00302A25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4A3F1930" w14:textId="3398280F" w:rsidR="00302A25" w:rsidRPr="00E56774" w:rsidRDefault="004C0B28" w:rsidP="00E56774">
      <w:pPr>
        <w:spacing w:before="120" w:after="120"/>
        <w:rPr>
          <w:rStyle w:val="berschrift2Zchn"/>
          <w:sz w:val="22"/>
          <w:szCs w:val="22"/>
        </w:rPr>
      </w:pPr>
      <w:r w:rsidRPr="00E56774">
        <w:t>Geben</w:t>
      </w:r>
      <w:r w:rsidR="00D0525A" w:rsidRPr="00E56774">
        <w:t xml:space="preserve"> </w:t>
      </w:r>
      <w:r w:rsidRPr="00E56774">
        <w:t>Sie</w:t>
      </w:r>
      <w:r w:rsidR="00D0525A" w:rsidRPr="00E56774">
        <w:t xml:space="preserve"> </w:t>
      </w:r>
      <w:r w:rsidRPr="00E56774">
        <w:t>bitte</w:t>
      </w:r>
      <w:r w:rsidR="00D0525A" w:rsidRPr="00E56774">
        <w:t xml:space="preserve"> </w:t>
      </w:r>
      <w:r w:rsidRPr="00E56774">
        <w:t>additiv</w:t>
      </w:r>
      <w:r w:rsidR="00D0525A" w:rsidRPr="00E56774">
        <w:t xml:space="preserve"> </w:t>
      </w:r>
      <w:r w:rsidRPr="00E56774">
        <w:t>bisherige</w:t>
      </w:r>
      <w:r w:rsidR="00D0525A" w:rsidRPr="00E56774">
        <w:t xml:space="preserve"> </w:t>
      </w:r>
      <w:r w:rsidRPr="00E56774">
        <w:t>Zielvorstellungen</w:t>
      </w:r>
      <w:r w:rsidR="00D0525A" w:rsidRPr="00E56774">
        <w:t xml:space="preserve"> </w:t>
      </w:r>
      <w:r w:rsidR="00EF4B05" w:rsidRPr="00E56774">
        <w:t>an</w:t>
      </w:r>
      <w:r w:rsidR="00D0525A" w:rsidRPr="00E56774">
        <w:t xml:space="preserve"> </w:t>
      </w:r>
      <w:r w:rsidR="00EF4B05" w:rsidRPr="00E56774">
        <w:t>und</w:t>
      </w:r>
      <w:r w:rsidR="00D0525A" w:rsidRPr="00E56774">
        <w:t xml:space="preserve"> </w:t>
      </w:r>
      <w:r w:rsidR="00EF4B05" w:rsidRPr="00E56774">
        <w:t>auch,</w:t>
      </w:r>
      <w:r w:rsidR="00D0525A" w:rsidRPr="00E56774">
        <w:t xml:space="preserve"> </w:t>
      </w:r>
      <w:r w:rsidR="00EF4B05" w:rsidRPr="00E56774">
        <w:t>ob</w:t>
      </w:r>
      <w:r w:rsidR="00D0525A" w:rsidRPr="00E56774">
        <w:t xml:space="preserve"> </w:t>
      </w:r>
      <w:r w:rsidR="00EF4B05" w:rsidRPr="00E56774">
        <w:t>diese</w:t>
      </w:r>
      <w:r w:rsidR="00D0525A" w:rsidRPr="00E56774">
        <w:t xml:space="preserve"> </w:t>
      </w:r>
      <w:r w:rsidR="00EF4B05" w:rsidRPr="00E56774">
        <w:t>erfüllt</w:t>
      </w:r>
      <w:r w:rsidR="00D0525A" w:rsidRPr="00E56774">
        <w:t xml:space="preserve"> </w:t>
      </w:r>
      <w:r w:rsidR="00EF4B05" w:rsidRPr="00E56774">
        <w:t>werden</w:t>
      </w:r>
      <w:r w:rsidR="00D0525A" w:rsidRPr="00E56774">
        <w:t xml:space="preserve"> </w:t>
      </w:r>
      <w:r w:rsidR="00EF4B05" w:rsidRPr="00E56774">
        <w:t>konnten.</w:t>
      </w:r>
      <w:r w:rsidR="00D0525A" w:rsidRPr="00E56774">
        <w:t xml:space="preserve"> </w:t>
      </w:r>
      <w:r w:rsidR="00EF4B05" w:rsidRPr="00E56774">
        <w:t>Wenn</w:t>
      </w:r>
      <w:r w:rsidR="00D0525A" w:rsidRPr="00E56774">
        <w:t xml:space="preserve"> </w:t>
      </w:r>
      <w:r w:rsidR="00EF4B05" w:rsidRPr="00E56774">
        <w:t>ja,</w:t>
      </w:r>
      <w:r w:rsidR="00D0525A" w:rsidRPr="00E56774">
        <w:t xml:space="preserve"> </w:t>
      </w:r>
      <w:r w:rsidR="00EF4B05" w:rsidRPr="00E56774">
        <w:t>wie?</w:t>
      </w:r>
      <w:r w:rsidR="00D0525A" w:rsidRPr="00E56774">
        <w:t xml:space="preserve"> </w:t>
      </w:r>
      <w:r w:rsidR="00EF4B05" w:rsidRPr="00E56774">
        <w:t>Wenn</w:t>
      </w:r>
      <w:r w:rsidR="00D0525A" w:rsidRPr="00E56774">
        <w:t xml:space="preserve"> </w:t>
      </w:r>
      <w:r w:rsidR="00EF4B05" w:rsidRPr="00E56774">
        <w:t>nein,</w:t>
      </w:r>
      <w:r w:rsidR="00D0525A" w:rsidRPr="00E56774">
        <w:t xml:space="preserve"> </w:t>
      </w:r>
      <w:r w:rsidR="00EF4B05" w:rsidRPr="00E56774">
        <w:t>warum</w:t>
      </w:r>
      <w:r w:rsidR="00D0525A" w:rsidRPr="00E56774">
        <w:t xml:space="preserve"> </w:t>
      </w:r>
      <w:r w:rsidR="00EF4B05" w:rsidRPr="00E56774">
        <w:t>nicht?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25" w:rsidRPr="00E7280F" w14:paraId="732393E9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71B6212C" w14:textId="77777777" w:rsidR="00302A25" w:rsidRPr="00E7280F" w:rsidRDefault="00302A25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225A37C2" w14:textId="6955B4A9" w:rsidR="00245D6D" w:rsidRPr="00CE3EB1" w:rsidRDefault="00C16DDA" w:rsidP="007133FD">
      <w:pPr>
        <w:pStyle w:val="berschrift2"/>
        <w:rPr>
          <w:rStyle w:val="berschrift2Zchn"/>
        </w:rPr>
      </w:pPr>
      <w:bookmarkStart w:id="9" w:name="_Toc513200004"/>
      <w:r w:rsidRPr="00167069">
        <w:rPr>
          <w:rStyle w:val="berschrift2Zchn"/>
        </w:rPr>
        <w:t>IIC</w:t>
      </w:r>
      <w:r w:rsidR="00D0525A">
        <w:rPr>
          <w:rStyle w:val="berschrift2Zchn"/>
        </w:rPr>
        <w:t xml:space="preserve"> </w:t>
      </w:r>
      <w:r w:rsidR="0013379F" w:rsidRPr="00167069">
        <w:rPr>
          <w:rStyle w:val="berschrift2Zchn"/>
        </w:rPr>
        <w:t>Prinzipien</w:t>
      </w:r>
      <w:r w:rsidR="00D0525A">
        <w:rPr>
          <w:rStyle w:val="berschrift2Zchn"/>
        </w:rPr>
        <w:t xml:space="preserve"> </w:t>
      </w:r>
      <w:r w:rsidR="0013379F" w:rsidRPr="00167069">
        <w:rPr>
          <w:rStyle w:val="berschrift2Zchn"/>
        </w:rPr>
        <w:t>und</w:t>
      </w:r>
      <w:r w:rsidR="00D0525A">
        <w:rPr>
          <w:rStyle w:val="berschrift2Zchn"/>
        </w:rPr>
        <w:t xml:space="preserve"> </w:t>
      </w:r>
      <w:r w:rsidR="0013379F" w:rsidRPr="00167069">
        <w:rPr>
          <w:rStyle w:val="berschrift2Zchn"/>
        </w:rPr>
        <w:t>Standards</w:t>
      </w:r>
      <w:bookmarkEnd w:id="9"/>
    </w:p>
    <w:p w14:paraId="1E121308" w14:textId="208F8A5F" w:rsidR="00E56774" w:rsidRDefault="00C16DDA" w:rsidP="00E56774">
      <w:pPr>
        <w:spacing w:before="120" w:after="120"/>
      </w:pPr>
      <w:r w:rsidRPr="00E56774">
        <w:t>Geben</w:t>
      </w:r>
      <w:r w:rsidR="00D0525A" w:rsidRPr="00E56774">
        <w:t xml:space="preserve"> </w:t>
      </w:r>
      <w:r w:rsidRPr="00E56774">
        <w:t>Sie</w:t>
      </w:r>
      <w:r w:rsidR="00D0525A" w:rsidRPr="00E56774">
        <w:t xml:space="preserve"> </w:t>
      </w:r>
      <w:r w:rsidRPr="00E56774">
        <w:t>eine</w:t>
      </w:r>
      <w:r w:rsidR="00D0525A" w:rsidRPr="00E56774">
        <w:t xml:space="preserve"> </w:t>
      </w:r>
      <w:r w:rsidRPr="00E56774">
        <w:t>präzise</w:t>
      </w:r>
      <w:r w:rsidR="00D0525A" w:rsidRPr="00E56774">
        <w:t xml:space="preserve"> </w:t>
      </w:r>
      <w:r w:rsidRPr="00E56774">
        <w:t>Ausführung</w:t>
      </w:r>
      <w:r w:rsidR="00D0525A" w:rsidRPr="00E56774">
        <w:t xml:space="preserve"> </w:t>
      </w:r>
      <w:r w:rsidRPr="00E56774">
        <w:t>der</w:t>
      </w:r>
      <w:r w:rsidR="00D0525A" w:rsidRPr="00E56774">
        <w:t xml:space="preserve"> </w:t>
      </w:r>
      <w:r w:rsidRPr="00E56774">
        <w:t>Prinzipien,</w:t>
      </w:r>
      <w:r w:rsidR="00D0525A" w:rsidRPr="00E56774">
        <w:t xml:space="preserve"> </w:t>
      </w:r>
      <w:r w:rsidRPr="00E56774">
        <w:t>Standards</w:t>
      </w:r>
      <w:r w:rsidR="00D0525A" w:rsidRPr="00E56774">
        <w:t xml:space="preserve"> </w:t>
      </w:r>
      <w:r w:rsidRPr="00E56774">
        <w:t>und</w:t>
      </w:r>
      <w:r w:rsidR="00D0525A" w:rsidRPr="00E56774">
        <w:t xml:space="preserve"> </w:t>
      </w:r>
      <w:r w:rsidRPr="00E56774">
        <w:t>Normen,</w:t>
      </w:r>
      <w:r w:rsidR="00D0525A" w:rsidRPr="00E56774">
        <w:t xml:space="preserve"> </w:t>
      </w:r>
      <w:r w:rsidRPr="00E56774">
        <w:t>auf</w:t>
      </w:r>
      <w:r w:rsidR="00D0525A" w:rsidRPr="00E56774">
        <w:t xml:space="preserve"> </w:t>
      </w:r>
      <w:r w:rsidRPr="00E56774">
        <w:t>denen</w:t>
      </w:r>
      <w:r w:rsidR="00D0525A" w:rsidRPr="00E56774">
        <w:t xml:space="preserve"> </w:t>
      </w:r>
      <w:r w:rsidRPr="00E56774">
        <w:t>die</w:t>
      </w:r>
      <w:r w:rsidR="00D0525A" w:rsidRPr="00E56774">
        <w:t xml:space="preserve"> </w:t>
      </w:r>
      <w:r w:rsidRPr="00E56774">
        <w:t>Nachhaltigkeits-Analyse</w:t>
      </w:r>
      <w:r w:rsidR="00D0525A" w:rsidRPr="00E56774">
        <w:t xml:space="preserve"> </w:t>
      </w:r>
      <w:r w:rsidRPr="00E56774">
        <w:t>in</w:t>
      </w:r>
      <w:r w:rsidR="00D0525A" w:rsidRPr="00E56774">
        <w:t xml:space="preserve"> </w:t>
      </w:r>
      <w:r w:rsidRPr="00E56774">
        <w:t>Bezug</w:t>
      </w:r>
      <w:r w:rsidR="00D0525A" w:rsidRPr="00E56774">
        <w:t xml:space="preserve"> </w:t>
      </w:r>
      <w:r w:rsidRPr="00E56774">
        <w:t>auf</w:t>
      </w:r>
      <w:r w:rsidR="00D0525A" w:rsidRPr="00E56774">
        <w:t xml:space="preserve"> </w:t>
      </w:r>
      <w:r w:rsidRPr="00E56774">
        <w:t>die</w:t>
      </w:r>
      <w:r w:rsidR="00D0525A" w:rsidRPr="00E56774">
        <w:t xml:space="preserve"> </w:t>
      </w:r>
      <w:r w:rsidRPr="00E56774">
        <w:t>jeweiligen</w:t>
      </w:r>
      <w:r w:rsidR="00D0525A" w:rsidRPr="00E56774">
        <w:t xml:space="preserve"> </w:t>
      </w:r>
      <w:r w:rsidR="00EF000F" w:rsidRPr="00E56774">
        <w:t>ESG</w:t>
      </w:r>
      <w:r w:rsidRPr="00E56774">
        <w:t>-Dimensionen</w:t>
      </w:r>
      <w:r w:rsidR="00D0525A" w:rsidRPr="00E56774">
        <w:t xml:space="preserve"> </w:t>
      </w:r>
      <w:r w:rsidRPr="00E56774">
        <w:t>basiert.</w:t>
      </w:r>
      <w:r w:rsidR="00D0525A" w:rsidRPr="00E56774">
        <w:t xml:space="preserve"> </w:t>
      </w:r>
      <w:r w:rsidRPr="00E56774">
        <w:t>Beispiele</w:t>
      </w:r>
      <w:r w:rsidR="00D0525A" w:rsidRPr="00E56774">
        <w:t xml:space="preserve"> </w:t>
      </w:r>
      <w:r w:rsidRPr="00E56774">
        <w:t>finden</w:t>
      </w:r>
      <w:r w:rsidR="00D0525A" w:rsidRPr="00E56774">
        <w:t xml:space="preserve"> </w:t>
      </w:r>
      <w:r w:rsidRPr="00E56774">
        <w:t>Sie</w:t>
      </w:r>
      <w:r w:rsidR="00D0525A" w:rsidRPr="00E56774">
        <w:t xml:space="preserve"> </w:t>
      </w:r>
      <w:r w:rsidRPr="00E56774">
        <w:t>im</w:t>
      </w:r>
      <w:r w:rsidR="00D0525A" w:rsidRPr="00E56774">
        <w:t xml:space="preserve"> </w:t>
      </w:r>
      <w:hyperlink r:id="rId18" w:history="1">
        <w:r w:rsidRPr="009B4637">
          <w:rPr>
            <w:rStyle w:val="Hyperlink"/>
          </w:rPr>
          <w:t>Anhang</w:t>
        </w:r>
      </w:hyperlink>
      <w:r w:rsidR="004C5B20" w:rsidRPr="00E56774">
        <w:t>.</w:t>
      </w:r>
    </w:p>
    <w:p w14:paraId="16A2DAB1" w14:textId="3670DF97" w:rsidR="00974E32" w:rsidRPr="00E56774" w:rsidRDefault="0013379F" w:rsidP="00E56774">
      <w:pPr>
        <w:spacing w:before="120" w:after="120"/>
        <w:rPr>
          <w:i/>
          <w:color w:val="0070C0"/>
        </w:rPr>
      </w:pPr>
      <w:r w:rsidRPr="00E56774">
        <w:rPr>
          <w:i/>
          <w:color w:val="0070C0"/>
        </w:rPr>
        <w:lastRenderedPageBreak/>
        <w:t>Listen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Sie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die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beachteten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Prinzipien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und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Standards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auf.</w:t>
      </w:r>
    </w:p>
    <w:p w14:paraId="41654BF3" w14:textId="14930128" w:rsidR="00CE3EB1" w:rsidRPr="00E56774" w:rsidRDefault="00974E32" w:rsidP="00E56774">
      <w:pPr>
        <w:spacing w:before="120" w:after="120"/>
      </w:pPr>
      <w:r w:rsidRPr="00E56774">
        <w:t>Welche</w:t>
      </w:r>
      <w:r w:rsidR="00D0525A" w:rsidRPr="00E56774">
        <w:t xml:space="preserve"> </w:t>
      </w:r>
      <w:r w:rsidRPr="00E56774">
        <w:t>Prinzipien</w:t>
      </w:r>
      <w:r w:rsidR="00D0525A" w:rsidRPr="00E56774">
        <w:t xml:space="preserve"> </w:t>
      </w:r>
      <w:r w:rsidRPr="00E56774">
        <w:t>und</w:t>
      </w:r>
      <w:r w:rsidR="00D0525A" w:rsidRPr="00E56774">
        <w:t xml:space="preserve"> </w:t>
      </w:r>
      <w:r w:rsidRPr="00E56774">
        <w:t>Kriterien</w:t>
      </w:r>
      <w:r w:rsidR="00D0525A" w:rsidRPr="00E56774">
        <w:t xml:space="preserve"> </w:t>
      </w:r>
      <w:r w:rsidRPr="00E56774">
        <w:t>werden</w:t>
      </w:r>
      <w:r w:rsidR="00D0525A" w:rsidRPr="00E56774">
        <w:t xml:space="preserve"> </w:t>
      </w:r>
      <w:r w:rsidRPr="00E56774">
        <w:t>in</w:t>
      </w:r>
      <w:r w:rsidR="00D0525A" w:rsidRPr="00E56774">
        <w:t xml:space="preserve"> </w:t>
      </w:r>
      <w:r w:rsidRPr="00E56774">
        <w:t>Bezug</w:t>
      </w:r>
      <w:r w:rsidR="00D0525A" w:rsidRPr="00E56774">
        <w:t xml:space="preserve"> </w:t>
      </w:r>
      <w:r w:rsidRPr="00E56774">
        <w:t>auf</w:t>
      </w:r>
      <w:r w:rsidR="00D0525A" w:rsidRPr="00E56774">
        <w:t xml:space="preserve"> </w:t>
      </w:r>
      <w:r w:rsidRPr="00E56774">
        <w:t>den</w:t>
      </w:r>
      <w:r w:rsidR="00D0525A" w:rsidRPr="00E56774">
        <w:t xml:space="preserve"> </w:t>
      </w:r>
      <w:r w:rsidRPr="00E56774">
        <w:t>Klimawandel</w:t>
      </w:r>
      <w:r w:rsidR="00D0525A" w:rsidRPr="00E56774">
        <w:t xml:space="preserve"> </w:t>
      </w:r>
      <w:r w:rsidRPr="00E56774">
        <w:t>für</w:t>
      </w:r>
      <w:r w:rsidR="00D0525A" w:rsidRPr="00E56774">
        <w:t xml:space="preserve"> </w:t>
      </w:r>
      <w:r w:rsidRPr="00E56774">
        <w:t>das</w:t>
      </w:r>
      <w:r w:rsidR="00D0525A" w:rsidRPr="00E56774">
        <w:t xml:space="preserve"> </w:t>
      </w:r>
      <w:r w:rsidRPr="00E56774">
        <w:t>Produkt</w:t>
      </w:r>
      <w:r w:rsidR="00D0525A" w:rsidRPr="00E56774">
        <w:t xml:space="preserve"> </w:t>
      </w:r>
      <w:r w:rsidRPr="00E56774">
        <w:t>berücksichtigt?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25" w:rsidRPr="00E7280F" w14:paraId="1AD0A693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132F5B5C" w14:textId="77777777" w:rsidR="00302A25" w:rsidRPr="00E7280F" w:rsidRDefault="00302A25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1E80C1DF" w14:textId="0C9E226B" w:rsidR="00490DB9" w:rsidRPr="00167069" w:rsidRDefault="00C16DDA" w:rsidP="00DE6992">
      <w:pPr>
        <w:pStyle w:val="berschrift1"/>
      </w:pPr>
      <w:bookmarkStart w:id="10" w:name="_Toc513200005"/>
      <w:r w:rsidRPr="00167069">
        <w:t>III.</w:t>
      </w:r>
      <w:r w:rsidR="00D0525A">
        <w:t xml:space="preserve"> </w:t>
      </w:r>
      <w:r w:rsidRPr="00167069">
        <w:t>Information,</w:t>
      </w:r>
      <w:r w:rsidR="00D0525A">
        <w:t xml:space="preserve"> </w:t>
      </w:r>
      <w:r w:rsidRPr="00167069">
        <w:t>Kontrolle</w:t>
      </w:r>
      <w:r w:rsidR="00D0525A">
        <w:t xml:space="preserve"> </w:t>
      </w:r>
      <w:r w:rsidRPr="00167069">
        <w:t>und</w:t>
      </w:r>
      <w:r w:rsidR="00D0525A">
        <w:t xml:space="preserve"> </w:t>
      </w:r>
      <w:r w:rsidRPr="00167069">
        <w:t>Berichterstattung</w:t>
      </w:r>
      <w:bookmarkEnd w:id="10"/>
      <w:r w:rsidR="00D0525A">
        <w:t xml:space="preserve"> </w:t>
      </w:r>
    </w:p>
    <w:p w14:paraId="43DAD64F" w14:textId="5FD9DEFF" w:rsidR="00C16DDA" w:rsidRPr="00167069" w:rsidRDefault="00C16DDA" w:rsidP="007133FD">
      <w:pPr>
        <w:pStyle w:val="berschrift2"/>
      </w:pPr>
      <w:bookmarkStart w:id="11" w:name="_Toc513200006"/>
      <w:r w:rsidRPr="00167069">
        <w:t>IIIA</w:t>
      </w:r>
      <w:r w:rsidR="00D0525A">
        <w:t xml:space="preserve"> </w:t>
      </w:r>
      <w:r w:rsidRPr="00167069">
        <w:t>Information</w:t>
      </w:r>
      <w:r w:rsidR="00D0525A">
        <w:t xml:space="preserve"> </w:t>
      </w:r>
      <w:r w:rsidRPr="00167069">
        <w:t>der</w:t>
      </w:r>
      <w:r w:rsidR="00D0525A">
        <w:t xml:space="preserve"> </w:t>
      </w:r>
      <w:r w:rsidRPr="00167069">
        <w:t>Anleger</w:t>
      </w:r>
      <w:r w:rsidR="00D0525A">
        <w:t xml:space="preserve"> </w:t>
      </w:r>
      <w:r w:rsidRPr="00167069">
        <w:t>und</w:t>
      </w:r>
      <w:r w:rsidR="00D0525A">
        <w:t xml:space="preserve"> </w:t>
      </w:r>
      <w:r w:rsidRPr="00167069">
        <w:t>Berichterstattung</w:t>
      </w:r>
      <w:bookmarkEnd w:id="11"/>
      <w:r w:rsidR="00D0525A">
        <w:t xml:space="preserve"> </w:t>
      </w:r>
    </w:p>
    <w:p w14:paraId="0856B76A" w14:textId="591509FD" w:rsidR="00245D6D" w:rsidRPr="00E56774" w:rsidRDefault="00C16DDA" w:rsidP="00E56774">
      <w:pPr>
        <w:pStyle w:val="Listenabsatz"/>
        <w:spacing w:before="120" w:beforeAutospacing="0" w:after="120" w:afterAutospacing="0" w:line="259" w:lineRule="auto"/>
        <w:ind w:left="0"/>
        <w:contextualSpacing w:val="0"/>
        <w:rPr>
          <w:rFonts w:asciiTheme="minorHAnsi" w:hAnsiTheme="minorHAnsi"/>
          <w:color w:val="auto"/>
          <w:sz w:val="22"/>
          <w:szCs w:val="22"/>
          <w:lang w:val="de-DE"/>
        </w:rPr>
      </w:pP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Bitte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geben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Sie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den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Inhalt,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die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Häufigkeit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(z.B.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einmal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wöchentlich/monatlich)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und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die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Wege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(z.B.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per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Brief,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Email,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Vermerk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auf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Homepage)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der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Informationsübermittlung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gegenüber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den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04028E" w:rsidRPr="00E56774">
        <w:rPr>
          <w:rFonts w:asciiTheme="minorHAnsi" w:hAnsiTheme="minorHAnsi"/>
          <w:color w:val="auto"/>
          <w:sz w:val="22"/>
          <w:szCs w:val="22"/>
          <w:lang w:val="de-DE"/>
        </w:rPr>
        <w:t>Investoren/Anlegern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an.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</w:p>
    <w:p w14:paraId="2EE9726C" w14:textId="0E1668AC" w:rsidR="00245D6D" w:rsidRPr="00E56774" w:rsidRDefault="00C16DDA" w:rsidP="00E56774">
      <w:pPr>
        <w:pStyle w:val="Listenabsatz"/>
        <w:spacing w:before="120" w:beforeAutospacing="0" w:after="120" w:afterAutospacing="0" w:line="259" w:lineRule="auto"/>
        <w:ind w:left="0"/>
        <w:contextualSpacing w:val="0"/>
        <w:rPr>
          <w:rFonts w:asciiTheme="minorHAnsi" w:hAnsiTheme="minorHAnsi"/>
          <w:color w:val="auto"/>
          <w:sz w:val="22"/>
          <w:szCs w:val="22"/>
          <w:lang w:val="de-DE"/>
        </w:rPr>
      </w:pP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Gibt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es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feste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Be</w:t>
      </w:r>
      <w:r w:rsidR="00245D6D" w:rsidRPr="00E56774">
        <w:rPr>
          <w:rFonts w:asciiTheme="minorHAnsi" w:hAnsiTheme="minorHAnsi"/>
          <w:color w:val="auto"/>
          <w:sz w:val="22"/>
          <w:szCs w:val="22"/>
          <w:lang w:val="de-DE"/>
        </w:rPr>
        <w:t>richt-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245D6D" w:rsidRPr="00E56774">
        <w:rPr>
          <w:rFonts w:asciiTheme="minorHAnsi" w:hAnsiTheme="minorHAnsi"/>
          <w:color w:val="auto"/>
          <w:sz w:val="22"/>
          <w:szCs w:val="22"/>
          <w:lang w:val="de-DE"/>
        </w:rPr>
        <w:t>und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245D6D" w:rsidRPr="00E56774">
        <w:rPr>
          <w:rFonts w:asciiTheme="minorHAnsi" w:hAnsiTheme="minorHAnsi"/>
          <w:color w:val="auto"/>
          <w:sz w:val="22"/>
          <w:szCs w:val="22"/>
          <w:lang w:val="de-DE"/>
        </w:rPr>
        <w:t>Kontrollzeiträume?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25" w:rsidRPr="00E7280F" w14:paraId="1A996117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5320563E" w14:textId="77777777" w:rsidR="00302A25" w:rsidRPr="00E7280F" w:rsidRDefault="00302A25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5D37A731" w14:textId="0E755B46" w:rsidR="00302A25" w:rsidRPr="00E56774" w:rsidRDefault="00C16DDA" w:rsidP="00E56774">
      <w:pPr>
        <w:pStyle w:val="Listenabsatz"/>
        <w:spacing w:before="120" w:beforeAutospacing="0" w:after="120" w:afterAutospacing="0" w:line="259" w:lineRule="auto"/>
        <w:ind w:left="0"/>
        <w:contextualSpacing w:val="0"/>
        <w:rPr>
          <w:rFonts w:asciiTheme="minorHAnsi" w:hAnsiTheme="minorHAnsi"/>
          <w:color w:val="auto"/>
          <w:sz w:val="22"/>
          <w:szCs w:val="22"/>
          <w:lang w:val="de-DE"/>
        </w:rPr>
      </w:pP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W</w:t>
      </w:r>
      <w:r w:rsidR="00BE43D4" w:rsidRPr="00E56774">
        <w:rPr>
          <w:rFonts w:asciiTheme="minorHAnsi" w:hAnsiTheme="minorHAnsi"/>
          <w:color w:val="auto"/>
          <w:sz w:val="22"/>
          <w:szCs w:val="22"/>
          <w:lang w:val="de-DE"/>
        </w:rPr>
        <w:t>er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BE43D4" w:rsidRPr="00E56774">
        <w:rPr>
          <w:rFonts w:asciiTheme="minorHAnsi" w:hAnsiTheme="minorHAnsi"/>
          <w:color w:val="auto"/>
          <w:sz w:val="22"/>
          <w:szCs w:val="22"/>
          <w:lang w:val="de-DE"/>
        </w:rPr>
        <w:t>führt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BE43D4" w:rsidRPr="00E56774">
        <w:rPr>
          <w:rFonts w:asciiTheme="minorHAnsi" w:hAnsiTheme="minorHAnsi"/>
          <w:color w:val="auto"/>
          <w:sz w:val="22"/>
          <w:szCs w:val="22"/>
          <w:lang w:val="de-DE"/>
        </w:rPr>
        <w:t>die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BE43D4" w:rsidRPr="00E56774">
        <w:rPr>
          <w:rFonts w:asciiTheme="minorHAnsi" w:hAnsiTheme="minorHAnsi"/>
          <w:color w:val="auto"/>
          <w:sz w:val="22"/>
          <w:szCs w:val="22"/>
          <w:lang w:val="de-DE"/>
        </w:rPr>
        <w:t>Kontrollen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BE43D4" w:rsidRPr="00E56774">
        <w:rPr>
          <w:rFonts w:asciiTheme="minorHAnsi" w:hAnsiTheme="minorHAnsi"/>
          <w:color w:val="auto"/>
          <w:sz w:val="22"/>
          <w:szCs w:val="22"/>
          <w:lang w:val="de-DE"/>
        </w:rPr>
        <w:t>durch?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25" w:rsidRPr="00E7280F" w14:paraId="1C97FECB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26080441" w14:textId="77777777" w:rsidR="00302A25" w:rsidRPr="00E7280F" w:rsidRDefault="00302A25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F201A6A" w14:textId="07D83C28" w:rsidR="00C16DDA" w:rsidRDefault="00C16DDA" w:rsidP="007133FD">
      <w:pPr>
        <w:pStyle w:val="berschrift2"/>
      </w:pPr>
      <w:bookmarkStart w:id="12" w:name="_Toc513200007"/>
      <w:r w:rsidRPr="00167069">
        <w:t>IIIB</w:t>
      </w:r>
      <w:r w:rsidR="00D0525A">
        <w:t xml:space="preserve"> </w:t>
      </w:r>
      <w:r w:rsidRPr="00167069">
        <w:t>Kontrolle</w:t>
      </w:r>
      <w:r w:rsidR="00D0525A">
        <w:t xml:space="preserve"> </w:t>
      </w:r>
      <w:r w:rsidRPr="00167069">
        <w:t>der</w:t>
      </w:r>
      <w:r w:rsidR="00D0525A">
        <w:t xml:space="preserve"> </w:t>
      </w:r>
      <w:r w:rsidRPr="00167069">
        <w:t>Information</w:t>
      </w:r>
      <w:bookmarkEnd w:id="12"/>
    </w:p>
    <w:p w14:paraId="4CD7DC00" w14:textId="77777777" w:rsidR="00E56774" w:rsidRDefault="00C77730" w:rsidP="00E56774">
      <w:pPr>
        <w:pStyle w:val="Listenabsatz"/>
        <w:spacing w:before="120" w:beforeAutospacing="0" w:after="120" w:afterAutospacing="0" w:line="22" w:lineRule="atLeast"/>
        <w:ind w:left="0"/>
        <w:contextualSpacing w:val="0"/>
        <w:rPr>
          <w:rFonts w:asciiTheme="minorHAnsi" w:hAnsiTheme="minorHAnsi"/>
          <w:color w:val="auto"/>
          <w:sz w:val="22"/>
          <w:szCs w:val="22"/>
          <w:lang w:val="de-DE"/>
        </w:rPr>
      </w:pP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Wie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4C0B28" w:rsidRPr="00E56774">
        <w:rPr>
          <w:rFonts w:asciiTheme="minorHAnsi" w:hAnsiTheme="minorHAnsi"/>
          <w:color w:val="auto"/>
          <w:sz w:val="22"/>
          <w:szCs w:val="22"/>
          <w:lang w:val="de-DE"/>
        </w:rPr>
        <w:t>und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4C0B28" w:rsidRPr="00E56774">
        <w:rPr>
          <w:rFonts w:asciiTheme="minorHAnsi" w:hAnsiTheme="minorHAnsi"/>
          <w:color w:val="auto"/>
          <w:sz w:val="22"/>
          <w:szCs w:val="22"/>
          <w:lang w:val="de-DE"/>
        </w:rPr>
        <w:t>wo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werden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die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Kontrollen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dokumentiert?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Gibt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es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ein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Pr="00E56774">
        <w:rPr>
          <w:rFonts w:asciiTheme="minorHAnsi" w:hAnsiTheme="minorHAnsi"/>
          <w:color w:val="auto"/>
          <w:sz w:val="22"/>
          <w:szCs w:val="22"/>
          <w:lang w:val="de-DE"/>
        </w:rPr>
        <w:t>ESG-Monitoring?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F44062" w:rsidRPr="00E56774">
        <w:rPr>
          <w:rFonts w:asciiTheme="minorHAnsi" w:hAnsiTheme="minorHAnsi"/>
          <w:color w:val="auto"/>
          <w:sz w:val="22"/>
          <w:szCs w:val="22"/>
          <w:lang w:val="de-DE"/>
        </w:rPr>
        <w:t>Erläutern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F44062" w:rsidRPr="00E56774">
        <w:rPr>
          <w:rFonts w:asciiTheme="minorHAnsi" w:hAnsiTheme="minorHAnsi"/>
          <w:color w:val="auto"/>
          <w:sz w:val="22"/>
          <w:szCs w:val="22"/>
          <w:lang w:val="de-DE"/>
        </w:rPr>
        <w:t>Sie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2150EE" w:rsidRPr="00E56774">
        <w:rPr>
          <w:rFonts w:asciiTheme="minorHAnsi" w:hAnsiTheme="minorHAnsi"/>
          <w:color w:val="auto"/>
          <w:sz w:val="22"/>
          <w:szCs w:val="22"/>
          <w:lang w:val="de-DE"/>
        </w:rPr>
        <w:t>den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2150EE" w:rsidRPr="00E56774">
        <w:rPr>
          <w:rFonts w:asciiTheme="minorHAnsi" w:hAnsiTheme="minorHAnsi"/>
          <w:color w:val="auto"/>
          <w:sz w:val="22"/>
          <w:szCs w:val="22"/>
          <w:lang w:val="de-DE"/>
        </w:rPr>
        <w:t>Ablauf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F44062" w:rsidRPr="00E56774">
        <w:rPr>
          <w:rFonts w:asciiTheme="minorHAnsi" w:hAnsiTheme="minorHAnsi"/>
          <w:color w:val="auto"/>
          <w:sz w:val="22"/>
          <w:szCs w:val="22"/>
          <w:lang w:val="de-DE"/>
        </w:rPr>
        <w:t>bitte</w:t>
      </w:r>
      <w:r w:rsidR="00D0525A" w:rsidRPr="00E56774">
        <w:rPr>
          <w:rFonts w:asciiTheme="minorHAnsi" w:hAnsiTheme="minorHAnsi"/>
          <w:color w:val="auto"/>
          <w:sz w:val="22"/>
          <w:szCs w:val="22"/>
          <w:lang w:val="de-DE"/>
        </w:rPr>
        <w:t xml:space="preserve"> </w:t>
      </w:r>
      <w:r w:rsidR="00F44062" w:rsidRPr="00E56774">
        <w:rPr>
          <w:rFonts w:asciiTheme="minorHAnsi" w:hAnsiTheme="minorHAnsi"/>
          <w:color w:val="auto"/>
          <w:sz w:val="22"/>
          <w:szCs w:val="22"/>
          <w:lang w:val="de-DE"/>
        </w:rPr>
        <w:t>stichpunktartig.</w:t>
      </w:r>
    </w:p>
    <w:p w14:paraId="4740ECD8" w14:textId="101FC984" w:rsidR="00E56774" w:rsidRPr="007133FD" w:rsidRDefault="00C16DDA" w:rsidP="00E56774">
      <w:pPr>
        <w:pStyle w:val="Listenabsatz"/>
        <w:spacing w:before="120" w:beforeAutospacing="0" w:after="120" w:afterAutospacing="0" w:line="22" w:lineRule="atLeast"/>
        <w:ind w:left="0"/>
        <w:contextualSpacing w:val="0"/>
        <w:rPr>
          <w:color w:val="000000"/>
          <w:lang w:val="de-DE"/>
        </w:rPr>
      </w:pPr>
      <w:r w:rsidRPr="007133FD">
        <w:rPr>
          <w:color w:val="000000"/>
          <w:sz w:val="22"/>
          <w:szCs w:val="22"/>
          <w:lang w:val="de-DE"/>
        </w:rPr>
        <w:t>Wer</w:t>
      </w:r>
      <w:r w:rsidR="00D0525A" w:rsidRPr="007133FD">
        <w:rPr>
          <w:color w:val="000000"/>
          <w:sz w:val="22"/>
          <w:szCs w:val="22"/>
          <w:lang w:val="de-DE"/>
        </w:rPr>
        <w:t xml:space="preserve"> </w:t>
      </w:r>
      <w:r w:rsidRPr="007133FD">
        <w:rPr>
          <w:color w:val="000000"/>
          <w:sz w:val="22"/>
          <w:szCs w:val="22"/>
          <w:lang w:val="de-DE"/>
        </w:rPr>
        <w:t>verantwortet</w:t>
      </w:r>
      <w:r w:rsidR="00D0525A" w:rsidRPr="007133FD">
        <w:rPr>
          <w:color w:val="000000"/>
          <w:sz w:val="22"/>
          <w:szCs w:val="22"/>
          <w:lang w:val="de-DE"/>
        </w:rPr>
        <w:t xml:space="preserve"> </w:t>
      </w:r>
      <w:r w:rsidRPr="007133FD">
        <w:rPr>
          <w:color w:val="000000"/>
          <w:sz w:val="22"/>
          <w:szCs w:val="22"/>
          <w:lang w:val="de-DE"/>
        </w:rPr>
        <w:t>die</w:t>
      </w:r>
      <w:r w:rsidR="00D0525A" w:rsidRPr="007133FD">
        <w:rPr>
          <w:color w:val="000000"/>
          <w:sz w:val="22"/>
          <w:szCs w:val="22"/>
          <w:lang w:val="de-DE"/>
        </w:rPr>
        <w:t xml:space="preserve"> </w:t>
      </w:r>
      <w:r w:rsidRPr="007133FD">
        <w:rPr>
          <w:color w:val="000000"/>
          <w:sz w:val="22"/>
          <w:szCs w:val="22"/>
          <w:lang w:val="de-DE"/>
        </w:rPr>
        <w:t>Kontrolle</w:t>
      </w:r>
      <w:r w:rsidR="00D0525A" w:rsidRPr="007133FD">
        <w:rPr>
          <w:color w:val="000000"/>
          <w:sz w:val="22"/>
          <w:szCs w:val="22"/>
          <w:lang w:val="de-DE"/>
        </w:rPr>
        <w:t xml:space="preserve"> </w:t>
      </w:r>
      <w:r w:rsidRPr="007133FD">
        <w:rPr>
          <w:color w:val="000000"/>
          <w:sz w:val="22"/>
          <w:szCs w:val="22"/>
          <w:lang w:val="de-DE"/>
        </w:rPr>
        <w:t>der</w:t>
      </w:r>
      <w:r w:rsidR="00D0525A" w:rsidRPr="007133FD">
        <w:rPr>
          <w:color w:val="000000"/>
          <w:sz w:val="22"/>
          <w:szCs w:val="22"/>
          <w:lang w:val="de-DE"/>
        </w:rPr>
        <w:t xml:space="preserve"> </w:t>
      </w:r>
      <w:r w:rsidRPr="007133FD">
        <w:rPr>
          <w:color w:val="000000"/>
          <w:sz w:val="22"/>
          <w:szCs w:val="22"/>
          <w:lang w:val="de-DE"/>
        </w:rPr>
        <w:t>Mittelverwendung?</w:t>
      </w:r>
      <w:r w:rsidR="00D0525A" w:rsidRPr="007133FD">
        <w:rPr>
          <w:color w:val="000000"/>
          <w:sz w:val="22"/>
          <w:szCs w:val="22"/>
          <w:lang w:val="de-DE"/>
        </w:rPr>
        <w:t xml:space="preserve"> </w:t>
      </w:r>
    </w:p>
    <w:p w14:paraId="6400C52C" w14:textId="20CAFB47" w:rsidR="00C16DDA" w:rsidRPr="00E56774" w:rsidRDefault="003F579C" w:rsidP="00E56774">
      <w:pPr>
        <w:spacing w:before="120" w:after="120" w:line="22" w:lineRule="atLeast"/>
        <w:rPr>
          <w:i/>
          <w:color w:val="0070C0"/>
        </w:rPr>
      </w:pPr>
      <w:r w:rsidRPr="00E56774">
        <w:rPr>
          <w:i/>
          <w:color w:val="0070C0"/>
        </w:rPr>
        <w:t>Die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KVG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oder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der</w:t>
      </w:r>
      <w:r w:rsidR="00D0525A" w:rsidRPr="00E56774">
        <w:rPr>
          <w:i/>
          <w:color w:val="0070C0"/>
        </w:rPr>
        <w:t xml:space="preserve"> </w:t>
      </w:r>
      <w:r w:rsidRPr="00E56774">
        <w:rPr>
          <w:i/>
          <w:color w:val="0070C0"/>
        </w:rPr>
        <w:t>Mittelverwendungskontrolleur?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25" w:rsidRPr="00E7280F" w14:paraId="51206F1E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28C9647A" w14:textId="77777777" w:rsidR="00302A25" w:rsidRPr="00E7280F" w:rsidRDefault="00302A25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0C9910C3" w14:textId="783BE9CF" w:rsidR="00C16DDA" w:rsidRPr="00167069" w:rsidRDefault="00C16DDA" w:rsidP="007133FD">
      <w:pPr>
        <w:pStyle w:val="berschrift2"/>
      </w:pPr>
      <w:bookmarkStart w:id="13" w:name="_Toc513200008"/>
      <w:r w:rsidRPr="00354F4B">
        <w:rPr>
          <w:rFonts w:cstheme="majorHAnsi"/>
        </w:rPr>
        <w:t>IIIC</w:t>
      </w:r>
      <w:r w:rsidR="00D0525A">
        <w:t xml:space="preserve"> </w:t>
      </w:r>
      <w:r w:rsidR="003F579C" w:rsidRPr="00167069">
        <w:t>Verantwortliche</w:t>
      </w:r>
      <w:r w:rsidR="00D0525A">
        <w:t xml:space="preserve"> </w:t>
      </w:r>
      <w:r w:rsidRPr="00167069">
        <w:t>der</w:t>
      </w:r>
      <w:r w:rsidR="00D0525A">
        <w:t xml:space="preserve"> </w:t>
      </w:r>
      <w:r w:rsidRPr="00167069">
        <w:t>Berichterstattung</w:t>
      </w:r>
      <w:bookmarkEnd w:id="13"/>
    </w:p>
    <w:p w14:paraId="2E9B4629" w14:textId="16FE95FE" w:rsidR="002150EE" w:rsidRPr="00E7280F" w:rsidRDefault="002150EE" w:rsidP="00E7280F">
      <w:pPr>
        <w:spacing w:before="120" w:after="120"/>
      </w:pPr>
      <w:r w:rsidRPr="00E7280F">
        <w:t>Bitte</w:t>
      </w:r>
      <w:r w:rsidR="00D0525A" w:rsidRPr="00E7280F">
        <w:t xml:space="preserve"> </w:t>
      </w:r>
      <w:r w:rsidRPr="00E7280F">
        <w:t>geben</w:t>
      </w:r>
      <w:r w:rsidR="00D0525A" w:rsidRPr="00E7280F">
        <w:t xml:space="preserve"> </w:t>
      </w:r>
      <w:r w:rsidRPr="00E7280F">
        <w:t>Sie</w:t>
      </w:r>
      <w:r w:rsidR="00D0525A" w:rsidRPr="00E7280F">
        <w:t xml:space="preserve"> </w:t>
      </w:r>
      <w:r w:rsidRPr="00E7280F">
        <w:t>Verantwortliche</w:t>
      </w:r>
      <w:r w:rsidR="00D0525A" w:rsidRPr="00E7280F">
        <w:t xml:space="preserve"> </w:t>
      </w:r>
      <w:r w:rsidRPr="00E7280F">
        <w:t>für</w:t>
      </w:r>
      <w:r w:rsidR="00D0525A" w:rsidRPr="00E7280F">
        <w:t xml:space="preserve"> </w:t>
      </w:r>
      <w:r w:rsidRPr="00E7280F">
        <w:t>die</w:t>
      </w:r>
      <w:r w:rsidR="00D0525A" w:rsidRPr="00E7280F">
        <w:t xml:space="preserve"> </w:t>
      </w:r>
      <w:r w:rsidRPr="00E7280F">
        <w:t>Kontrolle</w:t>
      </w:r>
      <w:r w:rsidR="00D0525A" w:rsidRPr="00E7280F">
        <w:t xml:space="preserve"> </w:t>
      </w:r>
      <w:r w:rsidRPr="00E7280F">
        <w:t>und</w:t>
      </w:r>
      <w:r w:rsidR="00D0525A" w:rsidRPr="00E7280F">
        <w:t xml:space="preserve"> </w:t>
      </w:r>
      <w:r w:rsidRPr="00E7280F">
        <w:t>die</w:t>
      </w:r>
      <w:r w:rsidR="00D0525A" w:rsidRPr="00E7280F">
        <w:t xml:space="preserve"> </w:t>
      </w:r>
      <w:r w:rsidRPr="00E7280F">
        <w:t>Informationsbereitstellung</w:t>
      </w:r>
      <w:r w:rsidR="00D0525A" w:rsidRPr="00E7280F">
        <w:t xml:space="preserve"> </w:t>
      </w:r>
      <w:r w:rsidRPr="00E7280F">
        <w:t>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A25" w:rsidRPr="00E7280F" w14:paraId="5E8983F2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501C08C6" w14:textId="77777777" w:rsidR="00302A25" w:rsidRPr="00E7280F" w:rsidRDefault="00302A25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0AA37B35" w14:textId="58A20871" w:rsidR="00C16DDA" w:rsidRPr="00167069" w:rsidRDefault="00C16DDA" w:rsidP="007133FD">
      <w:pPr>
        <w:pStyle w:val="berschrift2"/>
      </w:pPr>
      <w:bookmarkStart w:id="14" w:name="_Toc513200009"/>
      <w:r w:rsidRPr="00167069">
        <w:t>IIID</w:t>
      </w:r>
      <w:r w:rsidR="00D0525A">
        <w:t xml:space="preserve"> </w:t>
      </w:r>
      <w:r w:rsidRPr="00167069">
        <w:t>Beirat</w:t>
      </w:r>
      <w:bookmarkEnd w:id="14"/>
      <w:r w:rsidR="00D0525A">
        <w:t xml:space="preserve"> </w:t>
      </w:r>
    </w:p>
    <w:p w14:paraId="5B569101" w14:textId="77777777" w:rsidR="00E7280F" w:rsidRDefault="00C16DDA" w:rsidP="00E7280F">
      <w:pPr>
        <w:spacing w:before="120" w:after="120"/>
      </w:pPr>
      <w:r w:rsidRPr="00E7280F">
        <w:t>Gibt</w:t>
      </w:r>
      <w:r w:rsidR="00D0525A" w:rsidRPr="00E7280F">
        <w:t xml:space="preserve"> </w:t>
      </w:r>
      <w:r w:rsidRPr="00E7280F">
        <w:t>es</w:t>
      </w:r>
      <w:r w:rsidR="00D0525A" w:rsidRPr="00E7280F">
        <w:t xml:space="preserve"> </w:t>
      </w:r>
      <w:r w:rsidRPr="00E7280F">
        <w:t>einen</w:t>
      </w:r>
      <w:r w:rsidR="00D0525A" w:rsidRPr="00E7280F">
        <w:t xml:space="preserve"> </w:t>
      </w:r>
      <w:r w:rsidR="00096090" w:rsidRPr="00E7280F">
        <w:t>Anleger-</w:t>
      </w:r>
      <w:r w:rsidR="00D0525A" w:rsidRPr="00E7280F">
        <w:t xml:space="preserve"> </w:t>
      </w:r>
      <w:r w:rsidR="00096090" w:rsidRPr="00E7280F">
        <w:t>oder</w:t>
      </w:r>
      <w:r w:rsidR="00D0525A" w:rsidRPr="00E7280F">
        <w:t xml:space="preserve"> </w:t>
      </w:r>
      <w:r w:rsidR="00096090" w:rsidRPr="00E7280F">
        <w:t>Anbieterb</w:t>
      </w:r>
      <w:r w:rsidRPr="00E7280F">
        <w:t>eirat</w:t>
      </w:r>
      <w:r w:rsidR="00D0525A" w:rsidRPr="00E7280F">
        <w:t xml:space="preserve"> </w:t>
      </w:r>
      <w:r w:rsidR="00096090" w:rsidRPr="00E7280F">
        <w:t>bzw.</w:t>
      </w:r>
      <w:r w:rsidR="00D0525A" w:rsidRPr="00E7280F">
        <w:t xml:space="preserve"> </w:t>
      </w:r>
      <w:r w:rsidR="00096090" w:rsidRPr="00E7280F">
        <w:t>ist</w:t>
      </w:r>
      <w:r w:rsidR="00D0525A" w:rsidRPr="00E7280F">
        <w:t xml:space="preserve"> </w:t>
      </w:r>
      <w:r w:rsidR="00096090" w:rsidRPr="00E7280F">
        <w:t>ein</w:t>
      </w:r>
      <w:r w:rsidR="00D0525A" w:rsidRPr="00E7280F">
        <w:t xml:space="preserve"> </w:t>
      </w:r>
      <w:r w:rsidR="00096090" w:rsidRPr="00E7280F">
        <w:t>Beirat</w:t>
      </w:r>
      <w:r w:rsidR="00D0525A" w:rsidRPr="00E7280F">
        <w:t xml:space="preserve"> </w:t>
      </w:r>
      <w:r w:rsidR="00096090" w:rsidRPr="00E7280F">
        <w:t>geplant</w:t>
      </w:r>
      <w:r w:rsidRPr="00E7280F">
        <w:t>?</w:t>
      </w:r>
      <w:r w:rsidR="00D0525A" w:rsidRPr="00E7280F">
        <w:t xml:space="preserve"> </w:t>
      </w:r>
    </w:p>
    <w:p w14:paraId="3CBA6770" w14:textId="2305AB7B" w:rsidR="00C16DDA" w:rsidRPr="00E7280F" w:rsidRDefault="00C16DDA" w:rsidP="00E7280F">
      <w:pPr>
        <w:spacing w:before="120" w:after="120"/>
      </w:pPr>
      <w:r w:rsidRPr="00E7280F">
        <w:t>Falls</w:t>
      </w:r>
      <w:r w:rsidR="00D0525A" w:rsidRPr="00E7280F">
        <w:t xml:space="preserve"> </w:t>
      </w:r>
      <w:r w:rsidRPr="00E7280F">
        <w:t>ja,</w:t>
      </w:r>
      <w:r w:rsidR="00D0525A" w:rsidRPr="00E7280F">
        <w:t xml:space="preserve"> </w:t>
      </w:r>
      <w:r w:rsidRPr="00E7280F">
        <w:t>nennen</w:t>
      </w:r>
      <w:r w:rsidR="00D0525A" w:rsidRPr="00E7280F">
        <w:t xml:space="preserve"> </w:t>
      </w:r>
      <w:r w:rsidRPr="00E7280F">
        <w:t>Sie</w:t>
      </w:r>
      <w:r w:rsidR="00D0525A" w:rsidRPr="00E7280F">
        <w:t xml:space="preserve"> </w:t>
      </w:r>
      <w:r w:rsidRPr="00E7280F">
        <w:t>bitte</w:t>
      </w:r>
      <w:r w:rsidR="00D0525A" w:rsidRPr="00E7280F">
        <w:t xml:space="preserve"> </w:t>
      </w:r>
      <w:r w:rsidRPr="00E7280F">
        <w:t>die</w:t>
      </w:r>
      <w:r w:rsidR="00D0525A" w:rsidRPr="00E7280F">
        <w:t xml:space="preserve"> </w:t>
      </w:r>
      <w:r w:rsidRPr="00E7280F">
        <w:t>Beiratsmitglieder</w:t>
      </w:r>
      <w:r w:rsidR="00D0525A" w:rsidRPr="00E7280F">
        <w:t xml:space="preserve"> </w:t>
      </w:r>
      <w:r w:rsidRPr="00E7280F">
        <w:t>und</w:t>
      </w:r>
      <w:r w:rsidR="00D0525A" w:rsidRPr="00E7280F">
        <w:t xml:space="preserve"> </w:t>
      </w:r>
      <w:r w:rsidRPr="00E7280F">
        <w:t>deren</w:t>
      </w:r>
      <w:r w:rsidR="00D0525A" w:rsidRPr="00E7280F">
        <w:t xml:space="preserve"> </w:t>
      </w:r>
      <w:r w:rsidRPr="00E7280F">
        <w:t>Aufgaben.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078" w:rsidRPr="00E7280F" w14:paraId="3C53F163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3D994760" w14:textId="77777777" w:rsidR="00C77078" w:rsidRPr="00E7280F" w:rsidRDefault="00C77078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561EFC97" w14:textId="2A1642C8" w:rsidR="00C16DDA" w:rsidRPr="00167069" w:rsidRDefault="00C16DDA" w:rsidP="007133FD">
      <w:pPr>
        <w:pStyle w:val="berschrift2"/>
      </w:pPr>
      <w:bookmarkStart w:id="15" w:name="_Toc513200010"/>
      <w:r w:rsidRPr="00167069">
        <w:t>IIIE</w:t>
      </w:r>
      <w:r w:rsidR="00D0525A">
        <w:t xml:space="preserve"> </w:t>
      </w:r>
      <w:r w:rsidRPr="00167069">
        <w:t>Öffentlich</w:t>
      </w:r>
      <w:r w:rsidR="00D0525A">
        <w:t xml:space="preserve"> </w:t>
      </w:r>
      <w:r w:rsidRPr="00167069">
        <w:t>zugängliche</w:t>
      </w:r>
      <w:r w:rsidR="00D0525A">
        <w:t xml:space="preserve"> </w:t>
      </w:r>
      <w:r w:rsidRPr="00167069">
        <w:t>Information</w:t>
      </w:r>
      <w:bookmarkEnd w:id="15"/>
    </w:p>
    <w:p w14:paraId="70DC5352" w14:textId="2D07FD4A" w:rsidR="00096090" w:rsidRPr="00E7280F" w:rsidRDefault="00C16DDA" w:rsidP="00E7280F">
      <w:pPr>
        <w:spacing w:before="120" w:after="120"/>
      </w:pPr>
      <w:r w:rsidRPr="00E7280F">
        <w:t>Bitte</w:t>
      </w:r>
      <w:r w:rsidR="00D0525A" w:rsidRPr="00E7280F">
        <w:t xml:space="preserve"> </w:t>
      </w:r>
      <w:r w:rsidRPr="00E7280F">
        <w:t>listen</w:t>
      </w:r>
      <w:r w:rsidR="00D0525A" w:rsidRPr="00E7280F">
        <w:t xml:space="preserve"> </w:t>
      </w:r>
      <w:r w:rsidRPr="00E7280F">
        <w:t>Sie</w:t>
      </w:r>
      <w:r w:rsidR="00D0525A" w:rsidRPr="00E7280F">
        <w:t xml:space="preserve"> </w:t>
      </w:r>
      <w:r w:rsidRPr="00E7280F">
        <w:t>hier</w:t>
      </w:r>
      <w:r w:rsidR="00D0525A" w:rsidRPr="00E7280F">
        <w:t xml:space="preserve"> </w:t>
      </w:r>
      <w:r w:rsidRPr="00E7280F">
        <w:t>gebündelt</w:t>
      </w:r>
      <w:r w:rsidR="00D0525A" w:rsidRPr="00E7280F">
        <w:t xml:space="preserve"> </w:t>
      </w:r>
      <w:r w:rsidRPr="00E7280F">
        <w:t>alle</w:t>
      </w:r>
      <w:r w:rsidR="00D0525A" w:rsidRPr="00E7280F">
        <w:t xml:space="preserve"> </w:t>
      </w:r>
      <w:r w:rsidRPr="00E7280F">
        <w:t>öffentlichen</w:t>
      </w:r>
      <w:r w:rsidR="00D0525A" w:rsidRPr="00E7280F">
        <w:t xml:space="preserve"> </w:t>
      </w:r>
      <w:r w:rsidRPr="00E7280F">
        <w:t>Medien</w:t>
      </w:r>
      <w:r w:rsidR="00D0525A" w:rsidRPr="00E7280F">
        <w:t xml:space="preserve"> </w:t>
      </w:r>
      <w:r w:rsidRPr="00E7280F">
        <w:t>und</w:t>
      </w:r>
      <w:r w:rsidR="00D0525A" w:rsidRPr="00E7280F">
        <w:t xml:space="preserve"> </w:t>
      </w:r>
      <w:r w:rsidRPr="00E7280F">
        <w:t>Dokumente</w:t>
      </w:r>
      <w:r w:rsidR="00D0525A" w:rsidRPr="00E7280F">
        <w:t xml:space="preserve"> </w:t>
      </w:r>
      <w:r w:rsidRPr="00E7280F">
        <w:t>zur</w:t>
      </w:r>
      <w:r w:rsidR="00D0525A" w:rsidRPr="00E7280F">
        <w:t xml:space="preserve"> </w:t>
      </w:r>
      <w:r w:rsidRPr="00E7280F">
        <w:t>Information</w:t>
      </w:r>
      <w:r w:rsidR="00D0525A" w:rsidRPr="00E7280F">
        <w:t xml:space="preserve"> </w:t>
      </w:r>
      <w:r w:rsidRPr="00E7280F">
        <w:t>der</w:t>
      </w:r>
      <w:r w:rsidR="00D0525A" w:rsidRPr="00E7280F">
        <w:t xml:space="preserve"> </w:t>
      </w:r>
      <w:r w:rsidRPr="00E7280F">
        <w:t>Anleger</w:t>
      </w:r>
      <w:r w:rsidR="00D0525A" w:rsidRPr="00E7280F">
        <w:t xml:space="preserve"> </w:t>
      </w:r>
      <w:r w:rsidRPr="00E7280F">
        <w:t>und</w:t>
      </w:r>
      <w:r w:rsidR="00D0525A" w:rsidRPr="00E7280F">
        <w:t xml:space="preserve"> </w:t>
      </w:r>
      <w:r w:rsidRPr="00E7280F">
        <w:t>Investoren</w:t>
      </w:r>
      <w:r w:rsidR="00D0525A" w:rsidRPr="00E7280F">
        <w:t xml:space="preserve"> </w:t>
      </w:r>
      <w:r w:rsidRPr="00E7280F">
        <w:t>über</w:t>
      </w:r>
      <w:r w:rsidR="00D0525A" w:rsidRPr="00E7280F">
        <w:t xml:space="preserve"> </w:t>
      </w:r>
      <w:r w:rsidRPr="00E7280F">
        <w:t>die</w:t>
      </w:r>
      <w:r w:rsidR="00D0525A" w:rsidRPr="00E7280F">
        <w:t xml:space="preserve"> </w:t>
      </w:r>
      <w:r w:rsidRPr="00E7280F">
        <w:t>Beteiligung</w:t>
      </w:r>
      <w:r w:rsidR="00D0525A" w:rsidRPr="00E7280F">
        <w:t xml:space="preserve"> </w:t>
      </w:r>
      <w:r w:rsidRPr="00E7280F">
        <w:t>und</w:t>
      </w:r>
      <w:r w:rsidR="00D0525A" w:rsidRPr="00E7280F">
        <w:t xml:space="preserve"> </w:t>
      </w:r>
      <w:r w:rsidRPr="00E7280F">
        <w:t>den</w:t>
      </w:r>
      <w:r w:rsidR="00D0525A" w:rsidRPr="00E7280F">
        <w:t xml:space="preserve"> </w:t>
      </w:r>
      <w:r w:rsidRPr="00E7280F">
        <w:t>Nachhaltigkeitsansatz</w:t>
      </w:r>
      <w:r w:rsidR="00D0525A" w:rsidRPr="00E7280F">
        <w:t xml:space="preserve"> </w:t>
      </w:r>
      <w:r w:rsidRPr="00E7280F">
        <w:t>auf</w:t>
      </w:r>
      <w:r w:rsidR="00D0525A" w:rsidRPr="00E7280F">
        <w:t xml:space="preserve"> </w:t>
      </w:r>
      <w:r w:rsidRPr="00E7280F">
        <w:t>und</w:t>
      </w:r>
      <w:r w:rsidR="00D0525A" w:rsidRPr="00E7280F">
        <w:t xml:space="preserve"> </w:t>
      </w:r>
      <w:r w:rsidRPr="00E7280F">
        <w:t>geben</w:t>
      </w:r>
      <w:r w:rsidR="00D0525A" w:rsidRPr="00E7280F">
        <w:t xml:space="preserve"> </w:t>
      </w:r>
      <w:r w:rsidRPr="00E7280F">
        <w:t>Sie</w:t>
      </w:r>
      <w:r w:rsidR="00D0525A" w:rsidRPr="00E7280F">
        <w:t xml:space="preserve"> </w:t>
      </w:r>
      <w:r w:rsidRPr="00E7280F">
        <w:t>die</w:t>
      </w:r>
      <w:r w:rsidR="00D0525A" w:rsidRPr="00E7280F">
        <w:t xml:space="preserve"> </w:t>
      </w:r>
      <w:r w:rsidRPr="00E7280F">
        <w:t>entsprechenden</w:t>
      </w:r>
      <w:r w:rsidR="00D0525A" w:rsidRPr="00E7280F">
        <w:t xml:space="preserve"> </w:t>
      </w:r>
      <w:r w:rsidRPr="00E7280F">
        <w:t>Internetadressen</w:t>
      </w:r>
      <w:r w:rsidR="00D0525A" w:rsidRPr="00E7280F">
        <w:t xml:space="preserve"> </w:t>
      </w:r>
      <w:r w:rsidRPr="00E7280F">
        <w:t>(Links)</w:t>
      </w:r>
      <w:r w:rsidR="00D0525A" w:rsidRPr="00E7280F">
        <w:t xml:space="preserve"> </w:t>
      </w:r>
      <w:r w:rsidRPr="00E7280F">
        <w:t>an.</w:t>
      </w:r>
      <w:r w:rsidR="00D0525A" w:rsidRPr="00E7280F">
        <w:t xml:space="preserve"> </w:t>
      </w:r>
    </w:p>
    <w:p w14:paraId="5AAD4F0E" w14:textId="61325FA8" w:rsidR="00C16DDA" w:rsidRPr="00E7280F" w:rsidRDefault="00C16DDA" w:rsidP="000F050B">
      <w:pPr>
        <w:spacing w:after="0" w:line="240" w:lineRule="auto"/>
        <w:rPr>
          <w:rFonts w:ascii="Calibri" w:hAnsi="Calibri"/>
          <w:i/>
          <w:color w:val="0070C0"/>
        </w:rPr>
      </w:pPr>
      <w:r w:rsidRPr="00E7280F">
        <w:rPr>
          <w:i/>
          <w:color w:val="0070C0"/>
        </w:rPr>
        <w:t>Zum</w:t>
      </w:r>
      <w:r w:rsidR="00D0525A" w:rsidRPr="00E7280F">
        <w:rPr>
          <w:i/>
          <w:color w:val="0070C0"/>
        </w:rPr>
        <w:t xml:space="preserve"> </w:t>
      </w:r>
      <w:r w:rsidRPr="00E7280F">
        <w:rPr>
          <w:i/>
          <w:color w:val="0070C0"/>
        </w:rPr>
        <w:t>Beispiel:</w:t>
      </w:r>
      <w:r w:rsidR="00D0525A" w:rsidRPr="00E7280F">
        <w:rPr>
          <w:i/>
          <w:color w:val="0070C0"/>
        </w:rPr>
        <w:t xml:space="preserve"> </w:t>
      </w:r>
    </w:p>
    <w:p w14:paraId="621A15BE" w14:textId="13377A65" w:rsidR="00C16DDA" w:rsidRPr="00E7280F" w:rsidRDefault="00C16DDA" w:rsidP="000F050B">
      <w:pPr>
        <w:spacing w:after="0" w:line="240" w:lineRule="auto"/>
        <w:rPr>
          <w:rFonts w:ascii="Calibri" w:hAnsi="Calibri"/>
          <w:i/>
          <w:color w:val="0070C0"/>
        </w:rPr>
      </w:pPr>
      <w:r w:rsidRPr="00E7280F">
        <w:rPr>
          <w:rFonts w:ascii="Calibri" w:hAnsi="Calibri"/>
          <w:i/>
          <w:color w:val="0070C0"/>
        </w:rPr>
        <w:t>Wertpapierprospekt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Vermögensanlageinformationsblatt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Werbebroschüre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Zeichnungsunterlagen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Kundeninformation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Jahres-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und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Halbjahresbericht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Spezielle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Internetseite(n)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zur</w:t>
      </w:r>
      <w:r w:rsidR="000F050B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Nachhaltigkeitsstrategie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CSR-Strategie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des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Unternehmens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(falls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zutreffend)</w:t>
      </w:r>
      <w:r w:rsidR="000F050B">
        <w:rPr>
          <w:rFonts w:ascii="Calibri" w:hAnsi="Calibri"/>
          <w:i/>
          <w:color w:val="0070C0"/>
        </w:rPr>
        <w:t xml:space="preserve">, </w:t>
      </w:r>
      <w:r w:rsidRPr="00E7280F">
        <w:rPr>
          <w:rFonts w:ascii="Calibri" w:hAnsi="Calibri"/>
          <w:i/>
          <w:color w:val="0070C0"/>
        </w:rPr>
        <w:t>Sonstiges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(bitte</w:t>
      </w:r>
      <w:r w:rsidR="00D0525A" w:rsidRPr="00E7280F">
        <w:rPr>
          <w:rFonts w:ascii="Calibri" w:hAnsi="Calibri"/>
          <w:i/>
          <w:color w:val="0070C0"/>
        </w:rPr>
        <w:t xml:space="preserve"> </w:t>
      </w:r>
      <w:r w:rsidRPr="00E7280F">
        <w:rPr>
          <w:rFonts w:ascii="Calibri" w:hAnsi="Calibri"/>
          <w:i/>
          <w:color w:val="0070C0"/>
        </w:rPr>
        <w:t>auflisten)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078" w:rsidRPr="00E7280F" w14:paraId="4B45F72D" w14:textId="77777777" w:rsidTr="00BF3CA1">
        <w:tc>
          <w:tcPr>
            <w:tcW w:w="9062" w:type="dxa"/>
            <w:shd w:val="clear" w:color="auto" w:fill="F2F2F2" w:themeFill="background1" w:themeFillShade="F2"/>
          </w:tcPr>
          <w:p w14:paraId="01EBB9DD" w14:textId="77777777" w:rsidR="00C77078" w:rsidRPr="00E7280F" w:rsidRDefault="00C77078" w:rsidP="0072055D">
            <w:pPr>
              <w:pStyle w:val="Listenabsatz"/>
              <w:spacing w:beforeAutospacing="0" w:after="0" w:afterAutospacing="0"/>
              <w:ind w:left="0"/>
              <w:rPr>
                <w:rFonts w:ascii="Courier New" w:hAnsi="Courier New" w:cs="Courier New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4EA7373A" w14:textId="77777777" w:rsidR="00BA4F23" w:rsidRDefault="00BA4F2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313CE6A5" w14:textId="0217305E" w:rsidR="00CC6CF7" w:rsidRDefault="00CC6CF7" w:rsidP="00BA4F2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____________________</w:t>
      </w:r>
      <w:bookmarkStart w:id="16" w:name="_GoBack"/>
      <w:bookmarkEnd w:id="16"/>
      <w:r>
        <w:rPr>
          <w:rFonts w:ascii="Calibri" w:hAnsi="Calibri"/>
          <w:b/>
          <w:sz w:val="24"/>
          <w:szCs w:val="24"/>
        </w:rPr>
        <w:t>_______________________________________________________</w:t>
      </w:r>
    </w:p>
    <w:p w14:paraId="0F1BAE2B" w14:textId="4F4F76E6" w:rsidR="00C16DDA" w:rsidRPr="00E7280F" w:rsidRDefault="00C16DDA" w:rsidP="00E7280F">
      <w:pPr>
        <w:spacing w:before="120" w:after="120" w:line="22" w:lineRule="atLeast"/>
        <w:rPr>
          <w:rFonts w:ascii="Calibri" w:hAnsi="Calibri"/>
          <w:b/>
        </w:rPr>
      </w:pPr>
      <w:r w:rsidRPr="00E7280F">
        <w:rPr>
          <w:rFonts w:ascii="Calibri" w:hAnsi="Calibri"/>
          <w:b/>
        </w:rPr>
        <w:t>FNG</w:t>
      </w:r>
    </w:p>
    <w:p w14:paraId="33F54EF6" w14:textId="171FC924" w:rsidR="00C16DDA" w:rsidRPr="00E7280F" w:rsidRDefault="00C16DDA" w:rsidP="00E7280F">
      <w:pPr>
        <w:spacing w:before="120" w:after="120" w:line="22" w:lineRule="atLeast"/>
        <w:jc w:val="both"/>
        <w:rPr>
          <w:rFonts w:ascii="Calibri" w:hAnsi="Calibri"/>
        </w:rPr>
      </w:pP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Forum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Geldanlagen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(FNG),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Fachverband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Geldanlagen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Deutschland,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Österreich,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Li</w:t>
      </w:r>
      <w:r w:rsidR="00156568" w:rsidRPr="00E7280F">
        <w:rPr>
          <w:rFonts w:ascii="Calibri" w:hAnsi="Calibri"/>
        </w:rPr>
        <w:t>e</w:t>
      </w:r>
      <w:r w:rsidRPr="00E7280F">
        <w:rPr>
          <w:rFonts w:ascii="Calibri" w:hAnsi="Calibri"/>
        </w:rPr>
        <w:t>chtenstein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Schweiz,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repräsentiert</w:t>
      </w:r>
      <w:r w:rsidR="00D0525A" w:rsidRPr="00E7280F">
        <w:rPr>
          <w:rFonts w:ascii="Calibri" w:hAnsi="Calibri"/>
        </w:rPr>
        <w:t xml:space="preserve"> </w:t>
      </w:r>
      <w:r w:rsidR="004B2A84" w:rsidRPr="00E7280F">
        <w:rPr>
          <w:rFonts w:ascii="Calibri" w:hAnsi="Calibri"/>
        </w:rPr>
        <w:t>mehr</w:t>
      </w:r>
      <w:r w:rsidR="00D0525A" w:rsidRPr="00E7280F">
        <w:rPr>
          <w:rFonts w:ascii="Calibri" w:hAnsi="Calibri"/>
        </w:rPr>
        <w:t xml:space="preserve"> </w:t>
      </w:r>
      <w:r w:rsidR="004B2A84" w:rsidRPr="00E7280F">
        <w:rPr>
          <w:rFonts w:ascii="Calibri" w:hAnsi="Calibri"/>
        </w:rPr>
        <w:t>als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17</w:t>
      </w:r>
      <w:r w:rsidR="00405F05" w:rsidRPr="00E7280F">
        <w:rPr>
          <w:rFonts w:ascii="Calibri" w:hAnsi="Calibri"/>
        </w:rPr>
        <w:t>0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Mitglieder,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die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sich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mehr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Nachhaltigkeit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Finanzwirtschaft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einsetzen.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Dazu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zählen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Banken,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Kapitalanlagegesellschaften,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Rating-Agenturen,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Finanzberater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wissenschaftliche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Einrichtungen.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FNG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fördert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Dialog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Informationsaustausch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zwischen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Wirtschaft,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Wissenschaft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Politik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setzt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sich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seit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2001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verbesserte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rechtliche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politische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Rahmenbedingungen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Investments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ein.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FNG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verleiht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Transparenzlogo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Publikumsfonds,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gibt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die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FNG-Nachhaltigkeitsprofile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die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FNG-Matrix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heraus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hat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FNG-Siegel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Publikumsfonds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initiiert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ist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Gründungsmitglied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europäischen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Dachverbandes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Eurosif.</w:t>
      </w:r>
    </w:p>
    <w:p w14:paraId="64E2F4B4" w14:textId="7E35C975" w:rsidR="00C16DDA" w:rsidRPr="00E7280F" w:rsidRDefault="00C16DDA" w:rsidP="00E7280F">
      <w:pPr>
        <w:spacing w:before="120" w:after="120" w:line="22" w:lineRule="atLeast"/>
        <w:jc w:val="both"/>
        <w:rPr>
          <w:rFonts w:ascii="Calibri" w:hAnsi="Calibri"/>
        </w:rPr>
      </w:pP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Forum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Geldanlagen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erreichen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Sie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unter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+49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(0)30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264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70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544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oder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unter</w:t>
      </w:r>
      <w:r w:rsidR="00D0525A" w:rsidRPr="00E7280F">
        <w:rPr>
          <w:rFonts w:ascii="Calibri" w:hAnsi="Calibri"/>
        </w:rPr>
        <w:t xml:space="preserve"> </w:t>
      </w:r>
      <w:hyperlink r:id="rId19" w:history="1">
        <w:r w:rsidRPr="00E7280F">
          <w:rPr>
            <w:rStyle w:val="Hyperlink"/>
            <w:rFonts w:ascii="Calibri" w:hAnsi="Calibri"/>
          </w:rPr>
          <w:t>office@forum-ng.org</w:t>
        </w:r>
      </w:hyperlink>
      <w:r w:rsidR="00D0525A" w:rsidRPr="00E7280F">
        <w:rPr>
          <w:rFonts w:ascii="Calibri" w:hAnsi="Calibri"/>
        </w:rPr>
        <w:t xml:space="preserve"> </w:t>
      </w:r>
    </w:p>
    <w:p w14:paraId="71D28636" w14:textId="3002EEE8" w:rsidR="00C16DDA" w:rsidRPr="00E7280F" w:rsidRDefault="00C16DDA" w:rsidP="00E7280F">
      <w:pPr>
        <w:spacing w:before="120" w:after="120" w:line="22" w:lineRule="atLeast"/>
        <w:rPr>
          <w:rFonts w:ascii="Calibri" w:hAnsi="Calibri"/>
        </w:rPr>
      </w:pPr>
      <w:r w:rsidRPr="00E7280F">
        <w:rPr>
          <w:rFonts w:ascii="Calibri" w:hAnsi="Calibri"/>
        </w:rPr>
        <w:t>Forum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Geldanlagen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e.V.</w:t>
      </w:r>
      <w:r w:rsidRPr="00E7280F">
        <w:rPr>
          <w:rFonts w:ascii="Calibri" w:hAnsi="Calibri"/>
        </w:rPr>
        <w:br/>
        <w:t>Rauchstr.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11</w:t>
      </w:r>
      <w:r w:rsidRPr="00E7280F">
        <w:rPr>
          <w:rFonts w:ascii="Calibri" w:hAnsi="Calibri"/>
        </w:rPr>
        <w:br/>
        <w:t>D-10787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Berlin</w:t>
      </w:r>
    </w:p>
    <w:p w14:paraId="3473CA3E" w14:textId="2D68CCCF" w:rsidR="00C16DDA" w:rsidRPr="00E7280F" w:rsidRDefault="00C16DDA" w:rsidP="00E7280F">
      <w:pPr>
        <w:spacing w:before="120" w:after="120" w:line="22" w:lineRule="atLeast"/>
        <w:jc w:val="both"/>
        <w:rPr>
          <w:rFonts w:ascii="Calibri" w:hAnsi="Calibri"/>
        </w:rPr>
      </w:pPr>
      <w:r w:rsidRPr="00E7280F">
        <w:rPr>
          <w:rFonts w:ascii="Calibri" w:hAnsi="Calibri"/>
        </w:rPr>
        <w:t>Weitere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Informationen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zu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anderen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Produkten: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Eurosif-Transparenzkodex,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FNG-Matri</w:t>
      </w:r>
      <w:r w:rsidR="00405F05" w:rsidRPr="00E7280F">
        <w:rPr>
          <w:rFonts w:ascii="Calibri" w:hAnsi="Calibri"/>
        </w:rPr>
        <w:t>x</w:t>
      </w:r>
      <w:r w:rsidR="00D0525A" w:rsidRPr="00E7280F">
        <w:rPr>
          <w:rFonts w:ascii="Calibri" w:hAnsi="Calibri"/>
        </w:rPr>
        <w:t xml:space="preserve"> </w:t>
      </w:r>
      <w:r w:rsidR="00405F05"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="00405F05" w:rsidRPr="00E7280F">
        <w:rPr>
          <w:rFonts w:ascii="Calibri" w:hAnsi="Calibri"/>
        </w:rPr>
        <w:t>FNG-Nachhaltigkeitsprofil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finden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Sie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unter:</w:t>
      </w:r>
      <w:r w:rsidR="00D0525A" w:rsidRPr="00E7280F">
        <w:rPr>
          <w:rFonts w:ascii="Calibri" w:hAnsi="Calibri"/>
        </w:rPr>
        <w:t xml:space="preserve"> </w:t>
      </w:r>
      <w:hyperlink r:id="rId20" w:history="1">
        <w:r w:rsidRPr="00E7280F">
          <w:rPr>
            <w:rStyle w:val="Hyperlink"/>
            <w:rFonts w:ascii="Calibri" w:hAnsi="Calibri"/>
          </w:rPr>
          <w:t>www.eurosif.org</w:t>
        </w:r>
      </w:hyperlink>
      <w:r w:rsidRPr="00E7280F">
        <w:rPr>
          <w:rFonts w:ascii="Calibri" w:hAnsi="Calibri"/>
        </w:rPr>
        <w:t>,</w:t>
      </w:r>
      <w:r w:rsidR="00D0525A" w:rsidRPr="00E7280F">
        <w:rPr>
          <w:rFonts w:ascii="Calibri" w:hAnsi="Calibri"/>
        </w:rPr>
        <w:t xml:space="preserve"> </w:t>
      </w:r>
      <w:hyperlink r:id="rId21" w:history="1">
        <w:r w:rsidRPr="00E7280F">
          <w:rPr>
            <w:rStyle w:val="Hyperlink"/>
            <w:rFonts w:ascii="Calibri" w:hAnsi="Calibri"/>
          </w:rPr>
          <w:t>www.forum-ng.org</w:t>
        </w:r>
      </w:hyperlink>
      <w:r w:rsidRPr="00E7280F">
        <w:rPr>
          <w:rFonts w:ascii="Calibri" w:hAnsi="Calibri"/>
        </w:rPr>
        <w:t>.</w:t>
      </w:r>
    </w:p>
    <w:p w14:paraId="5922737B" w14:textId="4EDA4E3E" w:rsidR="00C16DDA" w:rsidRPr="00E7280F" w:rsidRDefault="00C16DDA" w:rsidP="00E7280F">
      <w:pPr>
        <w:spacing w:before="120" w:after="120" w:line="22" w:lineRule="atLeast"/>
        <w:jc w:val="both"/>
        <w:rPr>
          <w:rFonts w:ascii="Calibri" w:hAnsi="Calibri"/>
          <w:b/>
        </w:rPr>
      </w:pPr>
      <w:r w:rsidRPr="00E7280F">
        <w:rPr>
          <w:rFonts w:ascii="Calibri" w:hAnsi="Calibri"/>
          <w:b/>
        </w:rPr>
        <w:t>Projekt-</w:t>
      </w:r>
      <w:r w:rsidR="00D0525A" w:rsidRPr="00E7280F">
        <w:rPr>
          <w:rFonts w:ascii="Calibri" w:hAnsi="Calibri"/>
          <w:b/>
        </w:rPr>
        <w:t xml:space="preserve"> </w:t>
      </w:r>
      <w:r w:rsidRPr="00E7280F">
        <w:rPr>
          <w:rFonts w:ascii="Calibri" w:hAnsi="Calibri"/>
          <w:b/>
        </w:rPr>
        <w:t>und</w:t>
      </w:r>
      <w:r w:rsidR="00D0525A" w:rsidRPr="00E7280F">
        <w:rPr>
          <w:rFonts w:ascii="Calibri" w:hAnsi="Calibri"/>
          <w:b/>
        </w:rPr>
        <w:t xml:space="preserve"> </w:t>
      </w:r>
      <w:r w:rsidRPr="00E7280F">
        <w:rPr>
          <w:rFonts w:ascii="Calibri" w:hAnsi="Calibri"/>
          <w:b/>
        </w:rPr>
        <w:t>Konsortium-Kurzbeschreibung</w:t>
      </w:r>
    </w:p>
    <w:p w14:paraId="6414E0B9" w14:textId="3C94D1AE" w:rsidR="00C77078" w:rsidRDefault="00C16DDA" w:rsidP="00E7280F">
      <w:pPr>
        <w:spacing w:before="120" w:after="120" w:line="22" w:lineRule="atLeast"/>
        <w:jc w:val="both"/>
        <w:rPr>
          <w:rFonts w:ascii="Calibri" w:hAnsi="Calibri"/>
        </w:rPr>
      </w:pP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Projekt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GreenUpInves</w:t>
      </w:r>
      <w:r w:rsidR="00405F05" w:rsidRPr="00E7280F">
        <w:rPr>
          <w:rFonts w:ascii="Calibri" w:hAnsi="Calibri"/>
        </w:rPr>
        <w:t>t</w:t>
      </w:r>
      <w:r w:rsidR="00D0525A" w:rsidRPr="00E7280F">
        <w:rPr>
          <w:rFonts w:ascii="Calibri" w:hAnsi="Calibri"/>
        </w:rPr>
        <w:t xml:space="preserve"> </w:t>
      </w:r>
      <w:r w:rsidR="00405F05" w:rsidRPr="00E7280F">
        <w:rPr>
          <w:rFonts w:ascii="Calibri" w:hAnsi="Calibri"/>
        </w:rPr>
        <w:t>ist</w:t>
      </w:r>
      <w:r w:rsidR="00D0525A" w:rsidRPr="00E7280F">
        <w:rPr>
          <w:rFonts w:ascii="Calibri" w:hAnsi="Calibri"/>
        </w:rPr>
        <w:t xml:space="preserve"> </w:t>
      </w:r>
      <w:r w:rsidR="00405F05" w:rsidRPr="00E7280F">
        <w:rPr>
          <w:rFonts w:ascii="Calibri" w:hAnsi="Calibri"/>
        </w:rPr>
        <w:t>ein</w:t>
      </w:r>
      <w:r w:rsidR="00D0525A" w:rsidRPr="00E7280F">
        <w:rPr>
          <w:rFonts w:ascii="Calibri" w:hAnsi="Calibri"/>
        </w:rPr>
        <w:t xml:space="preserve"> </w:t>
      </w:r>
      <w:r w:rsidR="00405F05" w:rsidRPr="00E7280F">
        <w:rPr>
          <w:rFonts w:ascii="Calibri" w:hAnsi="Calibri"/>
        </w:rPr>
        <w:t>vom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Bundesministerium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Umwelt,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Naturschutz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nukleare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Sicherheit</w:t>
      </w:r>
      <w:r w:rsidR="00D0525A" w:rsidRPr="00E7280F">
        <w:rPr>
          <w:rFonts w:ascii="Calibri" w:hAnsi="Calibri"/>
        </w:rPr>
        <w:t xml:space="preserve"> </w:t>
      </w:r>
      <w:r w:rsidR="00156568" w:rsidRPr="00E7280F">
        <w:rPr>
          <w:rFonts w:ascii="Calibri" w:hAnsi="Calibri"/>
        </w:rPr>
        <w:t>(BMU)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Rahmen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Nationalen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Klimaschutzinitiative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(NKI)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finanziertes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Projekt,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bei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Forum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Gelanlagen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Zusammenarbeit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mit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Borderstep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Institut,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Bundesverband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Deutsche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Startups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e.V.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(BVDS)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dem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Business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Angels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Netzwerk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Deutschland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e.V.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(BAND)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das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Ziel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hat,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die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Finanzierungsbedingungen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für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innovative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klimaschutzrelevante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grüne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Start-ups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Deutschland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zu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verbessern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somit</w:t>
      </w:r>
      <w:r w:rsidR="00D0525A" w:rsidRPr="00E7280F">
        <w:rPr>
          <w:rFonts w:ascii="Calibri" w:hAnsi="Calibri"/>
        </w:rPr>
        <w:t xml:space="preserve"> </w:t>
      </w:r>
      <w:r w:rsidR="000A46D8" w:rsidRPr="00E7280F">
        <w:rPr>
          <w:rFonts w:ascii="Calibri" w:hAnsi="Calibri"/>
        </w:rPr>
        <w:t>zu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einer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nachhaltigen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Emissionsminderung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in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Höhe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von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ca.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78.000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CO2-Äquivalenten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p.a.</w:t>
      </w:r>
      <w:r w:rsidR="00D0525A" w:rsidRPr="00E7280F">
        <w:rPr>
          <w:rFonts w:ascii="Calibri" w:hAnsi="Calibri"/>
        </w:rPr>
        <w:t xml:space="preserve"> </w:t>
      </w:r>
      <w:r w:rsidR="003733EC" w:rsidRPr="00E7280F">
        <w:rPr>
          <w:rFonts w:ascii="Calibri" w:hAnsi="Calibri"/>
        </w:rPr>
        <w:t>und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zur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Erreichung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Klimaschutzziele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der</w:t>
      </w:r>
      <w:r w:rsidR="00D0525A" w:rsidRPr="00E7280F">
        <w:rPr>
          <w:rFonts w:ascii="Calibri" w:hAnsi="Calibri"/>
        </w:rPr>
        <w:t xml:space="preserve"> </w:t>
      </w:r>
      <w:r w:rsidRPr="00E7280F">
        <w:rPr>
          <w:rFonts w:ascii="Calibri" w:hAnsi="Calibri"/>
        </w:rPr>
        <w:t>Bundesregierung</w:t>
      </w:r>
      <w:r w:rsidR="00D0525A" w:rsidRPr="00E7280F">
        <w:rPr>
          <w:rFonts w:ascii="Calibri" w:hAnsi="Calibri"/>
        </w:rPr>
        <w:t xml:space="preserve"> </w:t>
      </w:r>
      <w:r w:rsidR="003733EC" w:rsidRPr="00E7280F">
        <w:rPr>
          <w:rFonts w:ascii="Calibri" w:hAnsi="Calibri"/>
        </w:rPr>
        <w:t>beizutragen</w:t>
      </w:r>
      <w:r w:rsidRPr="00E7280F">
        <w:rPr>
          <w:rFonts w:ascii="Calibri" w:hAnsi="Calibri"/>
        </w:rPr>
        <w:t>.</w:t>
      </w:r>
      <w:r w:rsidR="00D0525A" w:rsidRPr="00E7280F">
        <w:rPr>
          <w:rFonts w:ascii="Calibri" w:hAnsi="Calibri"/>
        </w:rPr>
        <w:t xml:space="preserve"> </w:t>
      </w:r>
    </w:p>
    <w:p w14:paraId="70331FE2" w14:textId="745B2067" w:rsidR="007133FD" w:rsidRDefault="007133F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CE03260" w14:textId="77777777" w:rsidR="007133FD" w:rsidRPr="00167069" w:rsidRDefault="007133FD" w:rsidP="007133FD">
      <w:pPr>
        <w:rPr>
          <w:rFonts w:ascii="Calibri" w:hAnsi="Calibri" w:cs="Arial"/>
          <w:b/>
          <w:color w:val="666666"/>
          <w:sz w:val="24"/>
          <w:szCs w:val="24"/>
        </w:rPr>
      </w:pPr>
      <w:r w:rsidRPr="00167069">
        <w:rPr>
          <w:rFonts w:ascii="Calibri" w:hAnsi="Calibri" w:cs="Arial"/>
          <w:b/>
          <w:color w:val="006680"/>
          <w:sz w:val="24"/>
          <w:szCs w:val="24"/>
        </w:rPr>
        <w:lastRenderedPageBreak/>
        <w:t>Disclaimer</w:t>
      </w:r>
    </w:p>
    <w:p w14:paraId="2FF95974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1.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Benutzung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Zugriff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die </w:t>
      </w:r>
      <w:r w:rsidRPr="00167069">
        <w:rPr>
          <w:rFonts w:ascii="Calibri" w:hAnsi="Calibri"/>
          <w:sz w:val="18"/>
          <w:szCs w:val="18"/>
        </w:rPr>
        <w:t>FNG-</w:t>
      </w:r>
      <w:r>
        <w:rPr>
          <w:rFonts w:ascii="Calibri" w:hAnsi="Calibri"/>
          <w:sz w:val="18"/>
          <w:szCs w:val="18"/>
        </w:rPr>
        <w:t xml:space="preserve">Nachhaltigkeitsleitlinien für Beteiligungsprodukte </w:t>
      </w:r>
      <w:r w:rsidRPr="00167069">
        <w:rPr>
          <w:rFonts w:ascii="Calibri" w:hAnsi="Calibri"/>
          <w:sz w:val="18"/>
          <w:szCs w:val="18"/>
        </w:rPr>
        <w:t>werden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nachfolgend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jeweils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einzeln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zusammen: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„FNG-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Nachhaltigkeits-Inhalte“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genannt)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Gegenstand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dieses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Disclaimers.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Soweit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spezielle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Bedingungen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einzelne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Nutzungen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Website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diesem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Disclaimer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abweichen,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wird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Website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entsprechender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Stelle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ausdrücklich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darauf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hingewiesen.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dann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jeweiligen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Einzelfall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ergänzend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besonderen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Bedingungen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dieses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Disclaimers.</w:t>
      </w:r>
    </w:p>
    <w:p w14:paraId="0BE9830C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2.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Bei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FNG-Nachhaltigkeits-Inhalten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handelt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lediglich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kostenlose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Zusammenstellungen,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Übersichten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Sortierhilfen,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Angaben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jeweiligen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Anbieter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beruhen,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nicht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Rechnung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tätig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keinen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Einfluss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hat.</w:t>
      </w:r>
    </w:p>
    <w:p w14:paraId="185516EA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3.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betreibt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keine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Bankgeschäfte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Finanzdienstleistungen.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leistet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keinerlei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Beratung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Hinblick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Verkauf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Wertpapieren,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Geldmarktinstrumenten,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Fondsanteilen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Derivaten.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Mit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Zugriff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FNG-Nachhaltigkeits-Inhalte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Benutzung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FNG-Nachhaltigkeits-Inhalte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kommt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keinerlei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Vertragsverhältnis,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insbesondere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kein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Rat-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Auskunftsvertrag,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zwischen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Ihnen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zustande.</w:t>
      </w:r>
    </w:p>
    <w:p w14:paraId="135CC14A" w14:textId="77777777" w:rsidR="007133FD" w:rsidRPr="00167069" w:rsidRDefault="007133FD" w:rsidP="007133FD">
      <w:pPr>
        <w:shd w:val="clear" w:color="auto" w:fill="FFFFFF"/>
        <w:spacing w:after="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4.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FNG-Nachhaltigkeits-Inhalte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dienen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lediglich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Ihrer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Information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stellen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keine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Anlageberatung,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Empfehlung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Aufforderung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Verkauf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jeweiligen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Wertpapiere,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Geldmarktinstrumente,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Fondsanteilen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Derivate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dar.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Börsengeschäfte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beinhalten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Risiken,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Ihnen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bewusst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sein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müssen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Konsultierung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professionellen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Anlageberaters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erforderlich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machen.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Bitte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wenden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Tätigung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irgendeiner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Handelsaktivität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bezüglich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hier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dargestellten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Wertpapiere,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Geldmarktinstrumente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Derivate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Ihre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Bank.</w:t>
      </w:r>
    </w:p>
    <w:p w14:paraId="686FE2C9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Pr="00167069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übernimmt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keine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Gewährleistung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Vollständigkeit,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Richtigkeit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Genauigkeit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FNG-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Nachhaltigkeits-Inhalte.</w:t>
      </w:r>
    </w:p>
    <w:p w14:paraId="275C2DFC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Pr="00167069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haftet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FNG-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Nachhaltigkeits-Inhalte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ausschließlich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folgt:</w:t>
      </w:r>
    </w:p>
    <w:p w14:paraId="165CE4C8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(i)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haftet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unbeschränkt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Schäden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Verletzung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Lebens,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Körpers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Gesundheit,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V.,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gesetzlichen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Vertreter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Erfüllungsgehilfen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schuldhaft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verursacht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wurden,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Schäden,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durch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Fehlen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garantierten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Beschaffenheit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hervorgerufen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wurden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bei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arglistigem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Verhalten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V.</w:t>
      </w:r>
    </w:p>
    <w:p w14:paraId="04C18408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(ii)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haftet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unbeschränkt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Schäden,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gesetzlichen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Vertreter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Erfüllungsgehilfen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vorsätzlich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durch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grobe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Fahrlässigkeit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verursacht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wurden.</w:t>
      </w:r>
    </w:p>
    <w:p w14:paraId="0EF2E34D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(iii)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Bei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leicht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fahrlässig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verursachten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Verletzung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wesentlicher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Vertragspflichten,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gesetzlichen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Vertreter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Erfüllungsgehilfen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schuldhaft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verursacht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wurden,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haftet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außer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Fällen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Ziffer</w:t>
      </w:r>
      <w:r>
        <w:rPr>
          <w:rFonts w:ascii="Calibri" w:hAnsi="Calibri"/>
          <w:sz w:val="18"/>
          <w:szCs w:val="18"/>
        </w:rPr>
        <w:t xml:space="preserve"> 6 </w:t>
      </w:r>
      <w:r w:rsidRPr="00167069">
        <w:rPr>
          <w:rFonts w:ascii="Calibri" w:hAnsi="Calibri"/>
          <w:sz w:val="18"/>
          <w:szCs w:val="18"/>
        </w:rPr>
        <w:t>(i)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Ziffer</w:t>
      </w:r>
      <w:r>
        <w:rPr>
          <w:rFonts w:ascii="Calibri" w:hAnsi="Calibri"/>
          <w:sz w:val="18"/>
          <w:szCs w:val="18"/>
        </w:rPr>
        <w:t xml:space="preserve"> 6 </w:t>
      </w:r>
      <w:r w:rsidRPr="00167069">
        <w:rPr>
          <w:rFonts w:ascii="Calibri" w:hAnsi="Calibri"/>
          <w:sz w:val="18"/>
          <w:szCs w:val="18"/>
        </w:rPr>
        <w:t>(iv)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Höhe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begrenzt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vertragstypisch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vorhersehbaren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Schaden.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Wesentliche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Vertragspflichten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abstrakt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solche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Pflichten,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Erfüllung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ordnungsgemäße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Durchführung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Vertrages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überhaupt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erst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ermöglicht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Einhaltung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Vertragsparteien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regelmäßig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vertrauen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dürfen.</w:t>
      </w:r>
    </w:p>
    <w:p w14:paraId="1706C3E3" w14:textId="77777777" w:rsidR="007133FD" w:rsidRDefault="007133FD" w:rsidP="007133F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</w:p>
    <w:p w14:paraId="799596CE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lastRenderedPageBreak/>
        <w:t>(iv)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Haftung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Produkthaftungsgesetz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bleibt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unberührt.</w:t>
      </w:r>
    </w:p>
    <w:p w14:paraId="7AC757A4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 w:rsidRPr="00167069">
        <w:rPr>
          <w:rFonts w:ascii="Calibri" w:hAnsi="Calibri"/>
          <w:sz w:val="18"/>
          <w:szCs w:val="18"/>
        </w:rPr>
        <w:t>(v)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Verjährungsfrist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für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Schadensersatzansprüche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beträgt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(1)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Jahr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außer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Fällen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Ziffer</w:t>
      </w:r>
      <w:r>
        <w:rPr>
          <w:rFonts w:ascii="Calibri" w:hAnsi="Calibri"/>
          <w:sz w:val="18"/>
          <w:szCs w:val="18"/>
        </w:rPr>
        <w:t xml:space="preserve"> 6 </w:t>
      </w:r>
      <w:r w:rsidRPr="00167069">
        <w:rPr>
          <w:rFonts w:ascii="Calibri" w:hAnsi="Calibri"/>
          <w:sz w:val="18"/>
          <w:szCs w:val="18"/>
        </w:rPr>
        <w:t>(i),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(ii)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oder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(iv).</w:t>
      </w:r>
    </w:p>
    <w:p w14:paraId="4C7A23B1" w14:textId="77777777" w:rsidR="007133FD" w:rsidRPr="00167069" w:rsidRDefault="007133FD" w:rsidP="007133FD">
      <w:pPr>
        <w:shd w:val="clear" w:color="auto" w:fill="FFFFFF"/>
        <w:spacing w:before="100"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Pr="00167069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Forum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Nachhaltige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Geldanlagen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e.V.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behält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das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Recht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vor,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diesen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Disclaimer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von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zu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modifizieren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ihn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technischen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sowie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rechtlichen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Entwicklung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anzupassen.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Nutzer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wird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auf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Veränderung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gesondert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hingewiesen.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Falle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Unwirksamkeit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einzelner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Regelungen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dieses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Disclaimers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bleibt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Wirksamkeit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im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Übrigen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unberührt.</w:t>
      </w:r>
    </w:p>
    <w:p w14:paraId="66F700A2" w14:textId="04B8138C" w:rsidR="007133FD" w:rsidRPr="00E7280F" w:rsidRDefault="007133FD" w:rsidP="007133FD">
      <w:pPr>
        <w:spacing w:before="120" w:after="120" w:line="22" w:lineRule="atLeast"/>
        <w:jc w:val="both"/>
        <w:rPr>
          <w:rFonts w:ascii="Calibri" w:hAnsi="Calibri"/>
        </w:rPr>
      </w:pPr>
      <w:r w:rsidRPr="00167069">
        <w:rPr>
          <w:rFonts w:ascii="Calibri" w:hAnsi="Calibri"/>
          <w:sz w:val="18"/>
          <w:szCs w:val="18"/>
        </w:rPr>
        <w:t>Bitte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beachten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Sie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auch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den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Disclaimer</w:t>
      </w:r>
      <w:r>
        <w:rPr>
          <w:rFonts w:ascii="Calibri" w:hAnsi="Calibri"/>
          <w:sz w:val="18"/>
          <w:szCs w:val="18"/>
        </w:rPr>
        <w:t xml:space="preserve"> </w:t>
      </w:r>
      <w:r w:rsidRPr="00167069">
        <w:rPr>
          <w:rFonts w:ascii="Calibri" w:hAnsi="Calibri"/>
          <w:sz w:val="18"/>
          <w:szCs w:val="18"/>
        </w:rPr>
        <w:t>unter</w:t>
      </w:r>
      <w:r>
        <w:rPr>
          <w:rFonts w:ascii="Calibri" w:hAnsi="Calibri"/>
          <w:sz w:val="18"/>
          <w:szCs w:val="18"/>
        </w:rPr>
        <w:t xml:space="preserve"> </w:t>
      </w:r>
      <w:hyperlink r:id="rId22" w:history="1">
        <w:r w:rsidRPr="00167069">
          <w:rPr>
            <w:rStyle w:val="Hyperlink"/>
            <w:rFonts w:ascii="Calibri" w:hAnsi="Calibri"/>
            <w:sz w:val="18"/>
            <w:szCs w:val="18"/>
          </w:rPr>
          <w:t>www.forum-ng.org/de/impressum.html</w:t>
        </w:r>
      </w:hyperlink>
      <w:r w:rsidRPr="00167069">
        <w:rPr>
          <w:rFonts w:ascii="Calibri" w:hAnsi="Calibri"/>
          <w:sz w:val="18"/>
          <w:szCs w:val="18"/>
        </w:rPr>
        <w:t>.</w:t>
      </w:r>
    </w:p>
    <w:sectPr w:rsidR="007133FD" w:rsidRPr="00E7280F" w:rsidSect="00011285">
      <w:headerReference w:type="default" r:id="rId23"/>
      <w:pgSz w:w="11906" w:h="16838"/>
      <w:pgMar w:top="1417" w:right="1417" w:bottom="1418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F10F" w14:textId="77777777" w:rsidR="00F720E0" w:rsidRDefault="00F720E0" w:rsidP="002913F1">
      <w:pPr>
        <w:spacing w:after="0" w:line="240" w:lineRule="auto"/>
      </w:pPr>
      <w:r>
        <w:separator/>
      </w:r>
    </w:p>
  </w:endnote>
  <w:endnote w:type="continuationSeparator" w:id="0">
    <w:p w14:paraId="697FCFD8" w14:textId="77777777" w:rsidR="00F720E0" w:rsidRDefault="00F720E0" w:rsidP="0029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DEE9" w14:textId="77777777" w:rsidR="00F720E0" w:rsidRDefault="00F720E0" w:rsidP="002913F1">
      <w:pPr>
        <w:spacing w:after="0" w:line="240" w:lineRule="auto"/>
      </w:pPr>
      <w:r>
        <w:separator/>
      </w:r>
    </w:p>
  </w:footnote>
  <w:footnote w:type="continuationSeparator" w:id="0">
    <w:p w14:paraId="5E928932" w14:textId="77777777" w:rsidR="00F720E0" w:rsidRDefault="00F720E0" w:rsidP="002913F1">
      <w:pPr>
        <w:spacing w:after="0" w:line="240" w:lineRule="auto"/>
      </w:pPr>
      <w:r>
        <w:continuationSeparator/>
      </w:r>
    </w:p>
  </w:footnote>
  <w:footnote w:id="1">
    <w:p w14:paraId="2730A4A5" w14:textId="48D5BCD7" w:rsidR="00F720E0" w:rsidRDefault="00F720E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C5B20">
        <w:t>Siehe</w:t>
      </w:r>
      <w:r>
        <w:t xml:space="preserve"> </w:t>
      </w:r>
      <w:r w:rsidRPr="004C5B20">
        <w:t>Definition</w:t>
      </w:r>
      <w:r>
        <w:t xml:space="preserve"> </w:t>
      </w:r>
      <w:r w:rsidRPr="004C5B20">
        <w:t>Nachhaltiger</w:t>
      </w:r>
      <w:r>
        <w:t xml:space="preserve"> </w:t>
      </w:r>
      <w:r w:rsidRPr="004C5B20">
        <w:t>Geldanlagen</w:t>
      </w:r>
      <w:r>
        <w:t xml:space="preserve"> </w:t>
      </w:r>
      <w:r w:rsidRPr="004C5B20">
        <w:t>im</w:t>
      </w:r>
      <w:r>
        <w:t xml:space="preserve"> </w:t>
      </w:r>
      <w:r w:rsidRPr="004C5B20">
        <w:t>Glossar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56DAB" w14:textId="6A9FB929" w:rsidR="00F720E0" w:rsidRDefault="00F720E0" w:rsidP="009E46D3">
    <w:pPr>
      <w:pStyle w:val="Kopfzeile"/>
      <w:tabs>
        <w:tab w:val="clear" w:pos="4536"/>
        <w:tab w:val="clear" w:pos="9072"/>
        <w:tab w:val="left" w:pos="1365"/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AA2"/>
    <w:multiLevelType w:val="hybridMultilevel"/>
    <w:tmpl w:val="1D8A9AF0"/>
    <w:lvl w:ilvl="0" w:tplc="90D82C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7B3"/>
    <w:multiLevelType w:val="hybridMultilevel"/>
    <w:tmpl w:val="96AA9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6C6"/>
    <w:multiLevelType w:val="hybridMultilevel"/>
    <w:tmpl w:val="27706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5C9"/>
    <w:multiLevelType w:val="hybridMultilevel"/>
    <w:tmpl w:val="965CBB0A"/>
    <w:lvl w:ilvl="0" w:tplc="F3FC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AA"/>
    <w:multiLevelType w:val="hybridMultilevel"/>
    <w:tmpl w:val="67CC8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8CE"/>
    <w:multiLevelType w:val="hybridMultilevel"/>
    <w:tmpl w:val="936CF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7088"/>
    <w:multiLevelType w:val="hybridMultilevel"/>
    <w:tmpl w:val="C6DA2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6281"/>
    <w:multiLevelType w:val="hybridMultilevel"/>
    <w:tmpl w:val="8C480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04D9"/>
    <w:multiLevelType w:val="hybridMultilevel"/>
    <w:tmpl w:val="B4D606D2"/>
    <w:lvl w:ilvl="0" w:tplc="E1562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71215"/>
    <w:multiLevelType w:val="hybridMultilevel"/>
    <w:tmpl w:val="BEA8C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7E3"/>
    <w:multiLevelType w:val="hybridMultilevel"/>
    <w:tmpl w:val="EE024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62B3"/>
    <w:multiLevelType w:val="hybridMultilevel"/>
    <w:tmpl w:val="E050D7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62D1B"/>
    <w:multiLevelType w:val="multilevel"/>
    <w:tmpl w:val="F530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21986"/>
    <w:multiLevelType w:val="hybridMultilevel"/>
    <w:tmpl w:val="B6660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976F3"/>
    <w:multiLevelType w:val="hybridMultilevel"/>
    <w:tmpl w:val="5980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C5032"/>
    <w:multiLevelType w:val="hybridMultilevel"/>
    <w:tmpl w:val="C4FE0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5C96"/>
    <w:multiLevelType w:val="hybridMultilevel"/>
    <w:tmpl w:val="42C00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03CF"/>
    <w:multiLevelType w:val="hybridMultilevel"/>
    <w:tmpl w:val="767CD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94100"/>
    <w:multiLevelType w:val="hybridMultilevel"/>
    <w:tmpl w:val="AB8A7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29FC"/>
    <w:multiLevelType w:val="hybridMultilevel"/>
    <w:tmpl w:val="35406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C5C17"/>
    <w:multiLevelType w:val="hybridMultilevel"/>
    <w:tmpl w:val="6122D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4FEA"/>
    <w:multiLevelType w:val="hybridMultilevel"/>
    <w:tmpl w:val="31D8A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241A7"/>
    <w:multiLevelType w:val="multilevel"/>
    <w:tmpl w:val="7FD822A4"/>
    <w:lvl w:ilvl="0">
      <w:start w:val="1"/>
      <w:numFmt w:val="upperRoman"/>
      <w:lvlText w:val="%1."/>
      <w:lvlJc w:val="left"/>
      <w:pPr>
        <w:ind w:left="1844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sz w:val="24"/>
      </w:r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23" w15:restartNumberingAfterBreak="0">
    <w:nsid w:val="5E221525"/>
    <w:multiLevelType w:val="hybridMultilevel"/>
    <w:tmpl w:val="01209636"/>
    <w:lvl w:ilvl="0" w:tplc="2066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F65AF"/>
    <w:multiLevelType w:val="hybridMultilevel"/>
    <w:tmpl w:val="857EA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C27E5"/>
    <w:multiLevelType w:val="hybridMultilevel"/>
    <w:tmpl w:val="7A826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51CB"/>
    <w:multiLevelType w:val="hybridMultilevel"/>
    <w:tmpl w:val="3DC63870"/>
    <w:lvl w:ilvl="0" w:tplc="B24EC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A017E"/>
    <w:multiLevelType w:val="hybridMultilevel"/>
    <w:tmpl w:val="B0A4F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0134F"/>
    <w:multiLevelType w:val="hybridMultilevel"/>
    <w:tmpl w:val="C7884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A2864"/>
    <w:multiLevelType w:val="hybridMultilevel"/>
    <w:tmpl w:val="05A0474A"/>
    <w:lvl w:ilvl="0" w:tplc="753C0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012ED"/>
    <w:multiLevelType w:val="multilevel"/>
    <w:tmpl w:val="73D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9A6C19"/>
    <w:multiLevelType w:val="hybridMultilevel"/>
    <w:tmpl w:val="95763EF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F483FAE"/>
    <w:multiLevelType w:val="hybridMultilevel"/>
    <w:tmpl w:val="BC94F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34696"/>
    <w:multiLevelType w:val="hybridMultilevel"/>
    <w:tmpl w:val="5ED8F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30"/>
  </w:num>
  <w:num w:numId="5">
    <w:abstractNumId w:val="18"/>
  </w:num>
  <w:num w:numId="6">
    <w:abstractNumId w:val="5"/>
  </w:num>
  <w:num w:numId="7">
    <w:abstractNumId w:val="7"/>
  </w:num>
  <w:num w:numId="8">
    <w:abstractNumId w:val="20"/>
  </w:num>
  <w:num w:numId="9">
    <w:abstractNumId w:val="26"/>
  </w:num>
  <w:num w:numId="10">
    <w:abstractNumId w:val="9"/>
  </w:num>
  <w:num w:numId="11">
    <w:abstractNumId w:val="4"/>
  </w:num>
  <w:num w:numId="12">
    <w:abstractNumId w:val="10"/>
  </w:num>
  <w:num w:numId="13">
    <w:abstractNumId w:val="31"/>
  </w:num>
  <w:num w:numId="14">
    <w:abstractNumId w:val="28"/>
  </w:num>
  <w:num w:numId="15">
    <w:abstractNumId w:val="3"/>
  </w:num>
  <w:num w:numId="16">
    <w:abstractNumId w:val="33"/>
  </w:num>
  <w:num w:numId="17">
    <w:abstractNumId w:val="17"/>
  </w:num>
  <w:num w:numId="18">
    <w:abstractNumId w:val="29"/>
  </w:num>
  <w:num w:numId="19">
    <w:abstractNumId w:val="1"/>
  </w:num>
  <w:num w:numId="20">
    <w:abstractNumId w:val="25"/>
  </w:num>
  <w:num w:numId="21">
    <w:abstractNumId w:val="8"/>
  </w:num>
  <w:num w:numId="22">
    <w:abstractNumId w:val="19"/>
  </w:num>
  <w:num w:numId="23">
    <w:abstractNumId w:val="14"/>
  </w:num>
  <w:num w:numId="24">
    <w:abstractNumId w:val="32"/>
  </w:num>
  <w:num w:numId="25">
    <w:abstractNumId w:val="6"/>
  </w:num>
  <w:num w:numId="26">
    <w:abstractNumId w:val="12"/>
  </w:num>
  <w:num w:numId="27">
    <w:abstractNumId w:val="21"/>
  </w:num>
  <w:num w:numId="28">
    <w:abstractNumId w:val="16"/>
  </w:num>
  <w:num w:numId="29">
    <w:abstractNumId w:val="23"/>
  </w:num>
  <w:num w:numId="30">
    <w:abstractNumId w:val="0"/>
  </w:num>
  <w:num w:numId="31">
    <w:abstractNumId w:val="24"/>
  </w:num>
  <w:num w:numId="32">
    <w:abstractNumId w:val="27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F1"/>
    <w:rsid w:val="00006D52"/>
    <w:rsid w:val="000070FE"/>
    <w:rsid w:val="00011285"/>
    <w:rsid w:val="000133A3"/>
    <w:rsid w:val="00036B3E"/>
    <w:rsid w:val="0004028E"/>
    <w:rsid w:val="0005115D"/>
    <w:rsid w:val="0005562F"/>
    <w:rsid w:val="00076EB0"/>
    <w:rsid w:val="0008650C"/>
    <w:rsid w:val="00092403"/>
    <w:rsid w:val="00094F3E"/>
    <w:rsid w:val="00096090"/>
    <w:rsid w:val="000A46D8"/>
    <w:rsid w:val="000A71C0"/>
    <w:rsid w:val="000A77A6"/>
    <w:rsid w:val="000B1908"/>
    <w:rsid w:val="000B3BD9"/>
    <w:rsid w:val="000C03BB"/>
    <w:rsid w:val="000C0502"/>
    <w:rsid w:val="000D0537"/>
    <w:rsid w:val="000E1D1B"/>
    <w:rsid w:val="000E270C"/>
    <w:rsid w:val="000F050B"/>
    <w:rsid w:val="000F2E99"/>
    <w:rsid w:val="000F4457"/>
    <w:rsid w:val="000F7830"/>
    <w:rsid w:val="000F78EF"/>
    <w:rsid w:val="00103952"/>
    <w:rsid w:val="00107385"/>
    <w:rsid w:val="00130DC8"/>
    <w:rsid w:val="0013379F"/>
    <w:rsid w:val="00144C69"/>
    <w:rsid w:val="00145F1F"/>
    <w:rsid w:val="00152FA3"/>
    <w:rsid w:val="00153D86"/>
    <w:rsid w:val="00156568"/>
    <w:rsid w:val="001565A6"/>
    <w:rsid w:val="001649D3"/>
    <w:rsid w:val="00164D27"/>
    <w:rsid w:val="00167069"/>
    <w:rsid w:val="00167D0A"/>
    <w:rsid w:val="0019596E"/>
    <w:rsid w:val="001A157A"/>
    <w:rsid w:val="001A2DAB"/>
    <w:rsid w:val="001D6BCA"/>
    <w:rsid w:val="001D75A8"/>
    <w:rsid w:val="001E46C5"/>
    <w:rsid w:val="001E557E"/>
    <w:rsid w:val="001E6BC1"/>
    <w:rsid w:val="001F0B2C"/>
    <w:rsid w:val="00206C82"/>
    <w:rsid w:val="002150EE"/>
    <w:rsid w:val="0022426D"/>
    <w:rsid w:val="0022767F"/>
    <w:rsid w:val="00230401"/>
    <w:rsid w:val="0023745F"/>
    <w:rsid w:val="0023779F"/>
    <w:rsid w:val="00245D6D"/>
    <w:rsid w:val="00246DFD"/>
    <w:rsid w:val="00252D63"/>
    <w:rsid w:val="00255079"/>
    <w:rsid w:val="00255C85"/>
    <w:rsid w:val="00271752"/>
    <w:rsid w:val="00271E24"/>
    <w:rsid w:val="0028282A"/>
    <w:rsid w:val="00284E21"/>
    <w:rsid w:val="0028564E"/>
    <w:rsid w:val="002913F1"/>
    <w:rsid w:val="00297415"/>
    <w:rsid w:val="00297467"/>
    <w:rsid w:val="002A26FB"/>
    <w:rsid w:val="002C1B63"/>
    <w:rsid w:val="002C25B1"/>
    <w:rsid w:val="002C5C0F"/>
    <w:rsid w:val="002F0AEF"/>
    <w:rsid w:val="002F2F0F"/>
    <w:rsid w:val="002F7D6A"/>
    <w:rsid w:val="00302A25"/>
    <w:rsid w:val="00303282"/>
    <w:rsid w:val="0033144B"/>
    <w:rsid w:val="0034046C"/>
    <w:rsid w:val="0034231C"/>
    <w:rsid w:val="00354F4B"/>
    <w:rsid w:val="0035683C"/>
    <w:rsid w:val="00372073"/>
    <w:rsid w:val="003733EC"/>
    <w:rsid w:val="003778DE"/>
    <w:rsid w:val="0038508B"/>
    <w:rsid w:val="00393707"/>
    <w:rsid w:val="003A1FA1"/>
    <w:rsid w:val="003A268B"/>
    <w:rsid w:val="003B10AF"/>
    <w:rsid w:val="003C51BD"/>
    <w:rsid w:val="003D358F"/>
    <w:rsid w:val="003D4033"/>
    <w:rsid w:val="003D6218"/>
    <w:rsid w:val="003D7AA8"/>
    <w:rsid w:val="003E0D5F"/>
    <w:rsid w:val="003F13C2"/>
    <w:rsid w:val="003F579C"/>
    <w:rsid w:val="00403DD9"/>
    <w:rsid w:val="00405F05"/>
    <w:rsid w:val="00415BAC"/>
    <w:rsid w:val="0043271D"/>
    <w:rsid w:val="0043782D"/>
    <w:rsid w:val="00456A95"/>
    <w:rsid w:val="004641A1"/>
    <w:rsid w:val="004643F2"/>
    <w:rsid w:val="00467394"/>
    <w:rsid w:val="00480DBB"/>
    <w:rsid w:val="00490DB9"/>
    <w:rsid w:val="004A157C"/>
    <w:rsid w:val="004A6CD0"/>
    <w:rsid w:val="004B2A84"/>
    <w:rsid w:val="004C0B28"/>
    <w:rsid w:val="004C5B20"/>
    <w:rsid w:val="004D0864"/>
    <w:rsid w:val="004D6698"/>
    <w:rsid w:val="004D7BB1"/>
    <w:rsid w:val="004E058C"/>
    <w:rsid w:val="004F7679"/>
    <w:rsid w:val="00502449"/>
    <w:rsid w:val="005135A1"/>
    <w:rsid w:val="00520089"/>
    <w:rsid w:val="00520D59"/>
    <w:rsid w:val="00523A90"/>
    <w:rsid w:val="00532343"/>
    <w:rsid w:val="00542298"/>
    <w:rsid w:val="00546320"/>
    <w:rsid w:val="0055366F"/>
    <w:rsid w:val="005612A4"/>
    <w:rsid w:val="00570E63"/>
    <w:rsid w:val="005720FD"/>
    <w:rsid w:val="00580ABF"/>
    <w:rsid w:val="00594194"/>
    <w:rsid w:val="005A39FF"/>
    <w:rsid w:val="005C5A01"/>
    <w:rsid w:val="005C5FF8"/>
    <w:rsid w:val="005D1FE7"/>
    <w:rsid w:val="005D4BA3"/>
    <w:rsid w:val="005E6BCC"/>
    <w:rsid w:val="005E6D09"/>
    <w:rsid w:val="00613535"/>
    <w:rsid w:val="0062093C"/>
    <w:rsid w:val="00621F7E"/>
    <w:rsid w:val="00625D68"/>
    <w:rsid w:val="00632ABF"/>
    <w:rsid w:val="0063632D"/>
    <w:rsid w:val="006572C1"/>
    <w:rsid w:val="006620B4"/>
    <w:rsid w:val="00670389"/>
    <w:rsid w:val="006757C2"/>
    <w:rsid w:val="00682CAC"/>
    <w:rsid w:val="006838BE"/>
    <w:rsid w:val="00685D47"/>
    <w:rsid w:val="00687BDD"/>
    <w:rsid w:val="00693DE8"/>
    <w:rsid w:val="006947DD"/>
    <w:rsid w:val="00697986"/>
    <w:rsid w:val="006A0804"/>
    <w:rsid w:val="006A50C7"/>
    <w:rsid w:val="006B38EA"/>
    <w:rsid w:val="006C37B9"/>
    <w:rsid w:val="006E4298"/>
    <w:rsid w:val="006F1C28"/>
    <w:rsid w:val="006F7A2C"/>
    <w:rsid w:val="00704AB3"/>
    <w:rsid w:val="007133FD"/>
    <w:rsid w:val="00727952"/>
    <w:rsid w:val="007371A9"/>
    <w:rsid w:val="0076718D"/>
    <w:rsid w:val="00772860"/>
    <w:rsid w:val="00776C96"/>
    <w:rsid w:val="00776E2D"/>
    <w:rsid w:val="0078281F"/>
    <w:rsid w:val="007936ED"/>
    <w:rsid w:val="00797F11"/>
    <w:rsid w:val="007A5527"/>
    <w:rsid w:val="007B3F4D"/>
    <w:rsid w:val="007B6E09"/>
    <w:rsid w:val="007C21ED"/>
    <w:rsid w:val="007D1C6B"/>
    <w:rsid w:val="007D5179"/>
    <w:rsid w:val="007E580D"/>
    <w:rsid w:val="007F1CB5"/>
    <w:rsid w:val="007F6D55"/>
    <w:rsid w:val="007F715A"/>
    <w:rsid w:val="00801E7A"/>
    <w:rsid w:val="00803B45"/>
    <w:rsid w:val="00814758"/>
    <w:rsid w:val="00821A0E"/>
    <w:rsid w:val="008234D7"/>
    <w:rsid w:val="00825855"/>
    <w:rsid w:val="00826F5D"/>
    <w:rsid w:val="00833F74"/>
    <w:rsid w:val="00846E57"/>
    <w:rsid w:val="008471B2"/>
    <w:rsid w:val="0085085A"/>
    <w:rsid w:val="00856F0A"/>
    <w:rsid w:val="00860A16"/>
    <w:rsid w:val="00860BDC"/>
    <w:rsid w:val="008739A7"/>
    <w:rsid w:val="008845A1"/>
    <w:rsid w:val="00891EF8"/>
    <w:rsid w:val="008A3D23"/>
    <w:rsid w:val="008A70FE"/>
    <w:rsid w:val="008D5E04"/>
    <w:rsid w:val="008F2AF0"/>
    <w:rsid w:val="00916F88"/>
    <w:rsid w:val="00917268"/>
    <w:rsid w:val="009246E0"/>
    <w:rsid w:val="009370B0"/>
    <w:rsid w:val="00944703"/>
    <w:rsid w:val="00954323"/>
    <w:rsid w:val="0096605D"/>
    <w:rsid w:val="009666C5"/>
    <w:rsid w:val="00974E32"/>
    <w:rsid w:val="00976383"/>
    <w:rsid w:val="009A1468"/>
    <w:rsid w:val="009B16C4"/>
    <w:rsid w:val="009B3ACC"/>
    <w:rsid w:val="009B4637"/>
    <w:rsid w:val="009B64F2"/>
    <w:rsid w:val="009B7B55"/>
    <w:rsid w:val="009C7E50"/>
    <w:rsid w:val="009D4AEB"/>
    <w:rsid w:val="009E3B23"/>
    <w:rsid w:val="009E46D3"/>
    <w:rsid w:val="009F27D8"/>
    <w:rsid w:val="009F364B"/>
    <w:rsid w:val="009F6442"/>
    <w:rsid w:val="00A0080D"/>
    <w:rsid w:val="00A272C8"/>
    <w:rsid w:val="00A425B2"/>
    <w:rsid w:val="00A47456"/>
    <w:rsid w:val="00A61E4F"/>
    <w:rsid w:val="00A63BB6"/>
    <w:rsid w:val="00A641D2"/>
    <w:rsid w:val="00A676F8"/>
    <w:rsid w:val="00A7388D"/>
    <w:rsid w:val="00A85E80"/>
    <w:rsid w:val="00A94633"/>
    <w:rsid w:val="00AC0AE3"/>
    <w:rsid w:val="00AC1BA4"/>
    <w:rsid w:val="00AC1C1C"/>
    <w:rsid w:val="00AC313E"/>
    <w:rsid w:val="00AE2FCB"/>
    <w:rsid w:val="00AE3459"/>
    <w:rsid w:val="00AE61F1"/>
    <w:rsid w:val="00AF13FB"/>
    <w:rsid w:val="00AF453B"/>
    <w:rsid w:val="00B02642"/>
    <w:rsid w:val="00B03ACD"/>
    <w:rsid w:val="00B046E3"/>
    <w:rsid w:val="00B06E68"/>
    <w:rsid w:val="00B13D94"/>
    <w:rsid w:val="00B570BE"/>
    <w:rsid w:val="00B73766"/>
    <w:rsid w:val="00B74DB0"/>
    <w:rsid w:val="00B77130"/>
    <w:rsid w:val="00B80AC3"/>
    <w:rsid w:val="00B92A0C"/>
    <w:rsid w:val="00BA4F23"/>
    <w:rsid w:val="00BD0672"/>
    <w:rsid w:val="00BE43D4"/>
    <w:rsid w:val="00BE51F7"/>
    <w:rsid w:val="00BF2480"/>
    <w:rsid w:val="00BF3CA1"/>
    <w:rsid w:val="00BF3E0D"/>
    <w:rsid w:val="00C00EC8"/>
    <w:rsid w:val="00C0439D"/>
    <w:rsid w:val="00C16DDA"/>
    <w:rsid w:val="00C20D33"/>
    <w:rsid w:val="00C24299"/>
    <w:rsid w:val="00C25F3E"/>
    <w:rsid w:val="00C334F8"/>
    <w:rsid w:val="00C40E64"/>
    <w:rsid w:val="00C431CA"/>
    <w:rsid w:val="00C55589"/>
    <w:rsid w:val="00C57EA9"/>
    <w:rsid w:val="00C60AA3"/>
    <w:rsid w:val="00C659F7"/>
    <w:rsid w:val="00C7677B"/>
    <w:rsid w:val="00C77078"/>
    <w:rsid w:val="00C77730"/>
    <w:rsid w:val="00C84282"/>
    <w:rsid w:val="00C94608"/>
    <w:rsid w:val="00C95673"/>
    <w:rsid w:val="00CA07E3"/>
    <w:rsid w:val="00CA2BB5"/>
    <w:rsid w:val="00CA4450"/>
    <w:rsid w:val="00CC0EBD"/>
    <w:rsid w:val="00CC24A8"/>
    <w:rsid w:val="00CC6CF7"/>
    <w:rsid w:val="00CD54F4"/>
    <w:rsid w:val="00CD58E8"/>
    <w:rsid w:val="00CE3EB1"/>
    <w:rsid w:val="00CE63E8"/>
    <w:rsid w:val="00CF3879"/>
    <w:rsid w:val="00CF3E39"/>
    <w:rsid w:val="00CF52BD"/>
    <w:rsid w:val="00D0525A"/>
    <w:rsid w:val="00D11FAE"/>
    <w:rsid w:val="00D33B33"/>
    <w:rsid w:val="00D512C2"/>
    <w:rsid w:val="00D632AE"/>
    <w:rsid w:val="00D828C7"/>
    <w:rsid w:val="00D92C42"/>
    <w:rsid w:val="00DA5B7E"/>
    <w:rsid w:val="00DB26F4"/>
    <w:rsid w:val="00DC0146"/>
    <w:rsid w:val="00DC49EA"/>
    <w:rsid w:val="00DD0090"/>
    <w:rsid w:val="00DD06B6"/>
    <w:rsid w:val="00DD0A4F"/>
    <w:rsid w:val="00DD4A3C"/>
    <w:rsid w:val="00DE6992"/>
    <w:rsid w:val="00DF2C4A"/>
    <w:rsid w:val="00E342D9"/>
    <w:rsid w:val="00E55935"/>
    <w:rsid w:val="00E56774"/>
    <w:rsid w:val="00E60C1C"/>
    <w:rsid w:val="00E63980"/>
    <w:rsid w:val="00E66696"/>
    <w:rsid w:val="00E7280F"/>
    <w:rsid w:val="00E77E50"/>
    <w:rsid w:val="00E852FE"/>
    <w:rsid w:val="00E86EDE"/>
    <w:rsid w:val="00E90639"/>
    <w:rsid w:val="00E959E5"/>
    <w:rsid w:val="00EA2678"/>
    <w:rsid w:val="00EA6B01"/>
    <w:rsid w:val="00EB5F9E"/>
    <w:rsid w:val="00EC448A"/>
    <w:rsid w:val="00EF000F"/>
    <w:rsid w:val="00EF3215"/>
    <w:rsid w:val="00EF4B05"/>
    <w:rsid w:val="00F005A6"/>
    <w:rsid w:val="00F00757"/>
    <w:rsid w:val="00F0280C"/>
    <w:rsid w:val="00F22913"/>
    <w:rsid w:val="00F414D2"/>
    <w:rsid w:val="00F44062"/>
    <w:rsid w:val="00F44F78"/>
    <w:rsid w:val="00F52A02"/>
    <w:rsid w:val="00F62289"/>
    <w:rsid w:val="00F63C25"/>
    <w:rsid w:val="00F720E0"/>
    <w:rsid w:val="00F739A6"/>
    <w:rsid w:val="00F76F06"/>
    <w:rsid w:val="00F812ED"/>
    <w:rsid w:val="00F82F57"/>
    <w:rsid w:val="00F91C2A"/>
    <w:rsid w:val="00FA2063"/>
    <w:rsid w:val="00FA6FDB"/>
    <w:rsid w:val="00FC56EB"/>
    <w:rsid w:val="00FC7110"/>
    <w:rsid w:val="00FE0A1B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C84D27"/>
  <w15:docId w15:val="{9D638E5D-6409-48A0-B75C-FA8B92A0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E6992"/>
    <w:pPr>
      <w:keepNext/>
      <w:keepLines/>
      <w:spacing w:before="36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BB650E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133FD"/>
    <w:pPr>
      <w:keepNext/>
      <w:keepLines/>
      <w:spacing w:before="120" w:after="120" w:line="240" w:lineRule="auto"/>
      <w:jc w:val="both"/>
      <w:outlineLvl w:val="1"/>
    </w:pPr>
    <w:rPr>
      <w:rFonts w:asciiTheme="majorHAnsi" w:eastAsiaTheme="majorEastAsia" w:hAnsiTheme="majorHAnsi" w:cstheme="majorBidi"/>
      <w:bCs/>
      <w:color w:val="BB650E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16DDA"/>
    <w:pPr>
      <w:keepNext/>
      <w:numPr>
        <w:ilvl w:val="2"/>
        <w:numId w:val="3"/>
      </w:numPr>
      <w:spacing w:before="120" w:beforeAutospacing="1" w:after="100" w:afterAutospacing="1" w:line="300" w:lineRule="atLeast"/>
      <w:jc w:val="both"/>
      <w:outlineLvl w:val="2"/>
    </w:pPr>
    <w:rPr>
      <w:rFonts w:ascii="Arial" w:eastAsia="Times New Roman" w:hAnsi="Arial" w:cs="Times New Roman"/>
      <w:b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16DDA"/>
    <w:pPr>
      <w:keepNext/>
      <w:keepLines/>
      <w:numPr>
        <w:ilvl w:val="3"/>
        <w:numId w:val="3"/>
      </w:numPr>
      <w:spacing w:before="200" w:beforeAutospacing="1" w:after="0" w:afterAutospacing="1" w:line="300" w:lineRule="atLeast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16DDA"/>
    <w:pPr>
      <w:keepNext/>
      <w:keepLines/>
      <w:numPr>
        <w:ilvl w:val="4"/>
        <w:numId w:val="3"/>
      </w:numPr>
      <w:spacing w:before="200" w:beforeAutospacing="1" w:after="0" w:afterAutospacing="1" w:line="300" w:lineRule="atLeast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16DDA"/>
    <w:pPr>
      <w:keepNext/>
      <w:keepLines/>
      <w:numPr>
        <w:ilvl w:val="5"/>
        <w:numId w:val="3"/>
      </w:numPr>
      <w:spacing w:before="200" w:beforeAutospacing="1" w:after="0" w:afterAutospacing="1" w:line="300" w:lineRule="atLeast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16DDA"/>
    <w:pPr>
      <w:keepNext/>
      <w:keepLines/>
      <w:numPr>
        <w:ilvl w:val="6"/>
        <w:numId w:val="3"/>
      </w:numPr>
      <w:spacing w:before="200" w:beforeAutospacing="1" w:after="0" w:afterAutospacing="1" w:line="30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16DDA"/>
    <w:pPr>
      <w:keepNext/>
      <w:keepLines/>
      <w:numPr>
        <w:ilvl w:val="7"/>
        <w:numId w:val="3"/>
      </w:numPr>
      <w:spacing w:before="200" w:beforeAutospacing="1" w:after="0" w:afterAutospacing="1" w:line="300" w:lineRule="atLeast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16DDA"/>
    <w:pPr>
      <w:keepNext/>
      <w:keepLines/>
      <w:numPr>
        <w:ilvl w:val="8"/>
        <w:numId w:val="3"/>
      </w:numPr>
      <w:spacing w:before="200" w:beforeAutospacing="1" w:after="0" w:afterAutospacing="1" w:line="30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0089"/>
    <w:rPr>
      <w:color w:val="76923C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0089"/>
    <w:rPr>
      <w:color w:val="76923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3F1"/>
  </w:style>
  <w:style w:type="paragraph" w:styleId="Fuzeile">
    <w:name w:val="footer"/>
    <w:basedOn w:val="Standard"/>
    <w:link w:val="FuzeileZchn"/>
    <w:uiPriority w:val="99"/>
    <w:unhideWhenUsed/>
    <w:rsid w:val="0029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3F1"/>
  </w:style>
  <w:style w:type="character" w:styleId="Kommentarzeichen">
    <w:name w:val="annotation reference"/>
    <w:basedOn w:val="Absatz-Standardschriftart"/>
    <w:uiPriority w:val="99"/>
    <w:semiHidden/>
    <w:unhideWhenUsed/>
    <w:rsid w:val="00621F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1F7E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1F7E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F7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E6992"/>
    <w:rPr>
      <w:rFonts w:asciiTheme="majorHAnsi" w:eastAsiaTheme="majorEastAsia" w:hAnsiTheme="majorHAnsi" w:cstheme="majorBidi"/>
      <w:b/>
      <w:bCs/>
      <w:color w:val="BB650E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133FD"/>
    <w:rPr>
      <w:rFonts w:asciiTheme="majorHAnsi" w:eastAsiaTheme="majorEastAsia" w:hAnsiTheme="majorHAnsi" w:cstheme="majorBidi"/>
      <w:bCs/>
      <w:color w:val="BB650E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C16DDA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16DDA"/>
    <w:rPr>
      <w:rFonts w:asciiTheme="majorHAnsi" w:eastAsiaTheme="majorEastAsia" w:hAnsiTheme="majorHAnsi" w:cstheme="majorBidi"/>
      <w:b/>
      <w:bCs/>
      <w:i/>
      <w:iCs/>
      <w:color w:val="5B9BD5" w:themeColor="accent1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C16DDA"/>
    <w:rPr>
      <w:rFonts w:asciiTheme="majorHAnsi" w:eastAsiaTheme="majorEastAsia" w:hAnsiTheme="majorHAnsi" w:cstheme="majorBidi"/>
      <w:color w:val="1F4D78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C16DDA"/>
    <w:rPr>
      <w:rFonts w:asciiTheme="majorHAnsi" w:eastAsiaTheme="majorEastAsia" w:hAnsiTheme="majorHAnsi" w:cstheme="majorBidi"/>
      <w:i/>
      <w:iCs/>
      <w:color w:val="1F4D78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16DDA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C16D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C16D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C16DDA"/>
    <w:pPr>
      <w:spacing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  <w:color w:val="404040"/>
      <w:sz w:val="24"/>
      <w:szCs w:val="24"/>
      <w:lang w:val="en-US"/>
    </w:rPr>
  </w:style>
  <w:style w:type="paragraph" w:customStyle="1" w:styleId="Default">
    <w:name w:val="Default"/>
    <w:uiPriority w:val="99"/>
    <w:rsid w:val="00C16D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de-DE"/>
    </w:rPr>
  </w:style>
  <w:style w:type="paragraph" w:customStyle="1" w:styleId="Pa8">
    <w:name w:val="Pa8"/>
    <w:basedOn w:val="Default"/>
    <w:next w:val="Default"/>
    <w:uiPriority w:val="99"/>
    <w:rsid w:val="00C16DDA"/>
    <w:pPr>
      <w:spacing w:line="181" w:lineRule="atLeast"/>
    </w:pPr>
    <w:rPr>
      <w:rFonts w:cs="Times New Roman"/>
      <w:color w:val="auto"/>
    </w:rPr>
  </w:style>
  <w:style w:type="table" w:styleId="Tabellenraster">
    <w:name w:val="Table Grid"/>
    <w:basedOn w:val="NormaleTabelle"/>
    <w:rsid w:val="00C16DDA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12ED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12ED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580D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E580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E580D"/>
    <w:pPr>
      <w:spacing w:after="100"/>
      <w:ind w:left="2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03AC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3A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3ACD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unhideWhenUsed/>
    <w:rsid w:val="0033144B"/>
    <w:pPr>
      <w:spacing w:after="100"/>
      <w:ind w:left="440"/>
    </w:pPr>
    <w:rPr>
      <w:rFonts w:eastAsiaTheme="minorEastAsia" w:cs="Times New Roman"/>
      <w:lang w:eastAsia="de-DE"/>
    </w:rPr>
  </w:style>
  <w:style w:type="paragraph" w:styleId="KeinLeerraum">
    <w:name w:val="No Spacing"/>
    <w:uiPriority w:val="1"/>
    <w:qFormat/>
    <w:rsid w:val="00C60AA3"/>
    <w:pPr>
      <w:spacing w:after="0" w:line="240" w:lineRule="auto"/>
    </w:pPr>
  </w:style>
  <w:style w:type="character" w:styleId="HTMLAkronym">
    <w:name w:val="HTML Acronym"/>
    <w:basedOn w:val="Absatz-Standardschriftart"/>
    <w:uiPriority w:val="99"/>
    <w:semiHidden/>
    <w:unhideWhenUsed/>
    <w:rsid w:val="00FE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tschaftslexikon.co/d/wertpapiere/wertpapiere.htm" TargetMode="External"/><Relationship Id="rId13" Type="http://schemas.openxmlformats.org/officeDocument/2006/relationships/hyperlink" Target="mailto:masri@forum-ng.org" TargetMode="External"/><Relationship Id="rId18" Type="http://schemas.openxmlformats.org/officeDocument/2006/relationships/hyperlink" Target="https://www.forum-ng.org/images/GreenUpInvest/Nachhaltigkeitsleitlinien_fuer_Beteiligungsprodukte_und_Finanzierungsinstrumente_Anhang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rum-ng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rtschaftslexikon.co/d/ausschuettung/ausschuettung.htm" TargetMode="External"/><Relationship Id="rId17" Type="http://schemas.openxmlformats.org/officeDocument/2006/relationships/hyperlink" Target="https://www.forum-ng.org/images/GreenUpInvest/Nachhaltigkeitsleitlinien_fuer_Beteiligungsprodukte_und_Finanzierungsinstrumente_Anhang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www.eurosi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rtschaftslexikon.co/d/ausschuettung/ausschuettung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view=detailV2&amp;ccid=j/QL80qW&amp;id=E401F7952EA967937C354882D40BA78C1C853216&amp;thid=OIP.j_QL80qW6QupE-s2is07egHaEY&amp;q=sdg+deutsch&amp;simid=607995542661956814&amp;selectedIndex=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wirtschaftslexikon.co/d/verlust/verlust.htm" TargetMode="External"/><Relationship Id="rId19" Type="http://schemas.openxmlformats.org/officeDocument/2006/relationships/hyperlink" Target="mailto:office@forum-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rtschaftslexikon.co/d/beteiligung/beteiligung.htm" TargetMode="External"/><Relationship Id="rId14" Type="http://schemas.openxmlformats.org/officeDocument/2006/relationships/hyperlink" Target="https://www.forum-ng.org/images/GreenUpInvest/Nachhaltigkeitsleitlinien_fuer_Beteiligungsprodukte_und_Finanzierungsinstrumente_Anhang.pdf" TargetMode="External"/><Relationship Id="rId22" Type="http://schemas.openxmlformats.org/officeDocument/2006/relationships/hyperlink" Target="http://www.forum-ng.org/de/impressu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C3A2-483B-4F60-8ED7-7CFF4A4C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3048</Words>
  <Characters>19206</Characters>
  <Application>Microsoft Office Word</Application>
  <DocSecurity>0</DocSecurity>
  <Lines>160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FNG3</dc:creator>
  <cp:lastModifiedBy>FNG 7</cp:lastModifiedBy>
  <cp:revision>2</cp:revision>
  <cp:lastPrinted>2018-05-04T09:51:00Z</cp:lastPrinted>
  <dcterms:created xsi:type="dcterms:W3CDTF">2018-05-07T11:17:00Z</dcterms:created>
  <dcterms:modified xsi:type="dcterms:W3CDTF">2018-05-07T11:17:00Z</dcterms:modified>
</cp:coreProperties>
</file>